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43E6D" w14:textId="77777777" w:rsidR="00CD63A2" w:rsidRPr="004F2EF9" w:rsidRDefault="00CD63A2" w:rsidP="00CD63A2">
      <w:pPr>
        <w:pStyle w:val="NAZWASST"/>
      </w:pPr>
      <w:bookmarkStart w:id="0" w:name="_Toc58533521"/>
      <w:r>
        <w:t>D – 0</w:t>
      </w:r>
      <w:r w:rsidRPr="007C27E1">
        <w:t>4.02.01 WARSTWA ODSĄCZAJĄCA</w:t>
      </w:r>
      <w:bookmarkEnd w:id="0"/>
      <w:r w:rsidRPr="007C27E1">
        <w:t xml:space="preserve"> </w:t>
      </w:r>
    </w:p>
    <w:p w14:paraId="0F9BD835" w14:textId="77777777" w:rsidR="00CD63A2" w:rsidRPr="004F2EF9" w:rsidRDefault="00CD63A2" w:rsidP="00CD63A2">
      <w:r w:rsidRPr="004F2EF9">
        <w:t>Kod CPV: 45233000-9</w:t>
      </w:r>
    </w:p>
    <w:p w14:paraId="68C21F6D" w14:textId="77777777" w:rsidR="00CD63A2" w:rsidRPr="004F2EF9" w:rsidRDefault="00CD63A2" w:rsidP="00CD63A2">
      <w:r w:rsidRPr="004F2EF9">
        <w:t>Roboty w zakresie konstruowania, fundamentowania oraz wykonywania nawierzchni autostrad, dróg</w:t>
      </w:r>
    </w:p>
    <w:p w14:paraId="7A3C7EF2" w14:textId="77777777" w:rsidR="00CD63A2" w:rsidRPr="00D05C71" w:rsidRDefault="00CD63A2" w:rsidP="00CD63A2">
      <w:pPr>
        <w:overflowPunct/>
        <w:autoSpaceDE/>
        <w:autoSpaceDN/>
        <w:adjustRightInd/>
        <w:ind w:firstLine="454"/>
        <w:jc w:val="center"/>
        <w:textAlignment w:val="auto"/>
        <w:rPr>
          <w:rFonts w:eastAsia="Calibri"/>
          <w:sz w:val="22"/>
          <w:szCs w:val="22"/>
          <w:lang w:eastAsia="en-US"/>
        </w:rPr>
      </w:pPr>
    </w:p>
    <w:p w14:paraId="7DDF0EC2" w14:textId="77777777" w:rsidR="00CD63A2" w:rsidRPr="00D05C71" w:rsidRDefault="00CD63A2" w:rsidP="00CD63A2">
      <w:pPr>
        <w:pStyle w:val="Nagwek1"/>
      </w:pPr>
      <w:r>
        <w:rPr>
          <w:lang w:val="pl-PL"/>
        </w:rPr>
        <w:t xml:space="preserve">1. </w:t>
      </w:r>
      <w:r w:rsidRPr="00D05C71">
        <w:t>wstęp</w:t>
      </w:r>
    </w:p>
    <w:p w14:paraId="71462AA0" w14:textId="77777777" w:rsidR="00CD63A2" w:rsidRPr="00D05C71" w:rsidRDefault="00CD63A2" w:rsidP="00CD63A2">
      <w:pPr>
        <w:pStyle w:val="Nagwek2"/>
      </w:pPr>
      <w:r>
        <w:rPr>
          <w:lang w:val="pl-PL"/>
        </w:rPr>
        <w:t xml:space="preserve">1.1 </w:t>
      </w:r>
      <w:r w:rsidRPr="00D05C71">
        <w:t xml:space="preserve">Przedmiot </w:t>
      </w:r>
      <w:proofErr w:type="spellStart"/>
      <w:r w:rsidRPr="00D05C71">
        <w:t>STWiORB</w:t>
      </w:r>
      <w:proofErr w:type="spellEnd"/>
    </w:p>
    <w:p w14:paraId="2BDE2999" w14:textId="77777777" w:rsidR="00CD63A2" w:rsidRPr="00D05C71" w:rsidRDefault="00CD63A2" w:rsidP="00CD63A2">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warstwy odsączającej</w:t>
      </w:r>
      <w:r w:rsidRPr="00D05C71">
        <w:rPr>
          <w:rFonts w:eastAsia="Calibri"/>
          <w:szCs w:val="22"/>
          <w:lang w:eastAsia="en-US"/>
        </w:rPr>
        <w:t>.</w:t>
      </w:r>
    </w:p>
    <w:p w14:paraId="04EE9499" w14:textId="77777777" w:rsidR="00CD63A2" w:rsidRPr="00D05C71" w:rsidRDefault="00CD63A2" w:rsidP="00CD63A2">
      <w:pPr>
        <w:pStyle w:val="Nagwek2"/>
      </w:pPr>
      <w:r>
        <w:rPr>
          <w:lang w:val="pl-PL"/>
        </w:rPr>
        <w:t xml:space="preserve">1.2 </w:t>
      </w:r>
      <w:r w:rsidRPr="00D05C71">
        <w:t xml:space="preserve">Zakres stosowania </w:t>
      </w:r>
      <w:proofErr w:type="spellStart"/>
      <w:r w:rsidRPr="00D05C71">
        <w:t>STWiORB</w:t>
      </w:r>
      <w:proofErr w:type="spellEnd"/>
    </w:p>
    <w:p w14:paraId="4FC76608" w14:textId="77777777" w:rsidR="00CD63A2" w:rsidRDefault="00CD63A2" w:rsidP="00CD63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FA22071" w14:textId="77777777" w:rsidR="00CD63A2" w:rsidRDefault="00CD63A2" w:rsidP="00CD63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9C3593A" w14:textId="77777777" w:rsidR="00CD63A2" w:rsidRPr="004F2EF9" w:rsidRDefault="00CD63A2" w:rsidP="00CD63A2">
      <w:pPr>
        <w:pStyle w:val="Nagwek2"/>
      </w:pPr>
      <w:r w:rsidRPr="004F2EF9">
        <w:t>Zakres robót objętych SST</w:t>
      </w:r>
    </w:p>
    <w:p w14:paraId="5642FF87" w14:textId="77777777" w:rsidR="00CD63A2" w:rsidRPr="004F2EF9" w:rsidRDefault="00CD63A2" w:rsidP="00CD63A2">
      <w:r w:rsidRPr="004F2EF9">
        <w:t xml:space="preserve">Ustalenia zawarte w niniejszej specyfikacji dotyczą zasad prowadzenia robót związanych z wykonaniem warstwy </w:t>
      </w:r>
      <w:r>
        <w:t xml:space="preserve"> odsączającej</w:t>
      </w:r>
      <w:r w:rsidRPr="004F2EF9">
        <w:t xml:space="preserve"> stosowanej jako część podbudowy pomocniczej.</w:t>
      </w:r>
    </w:p>
    <w:p w14:paraId="6351C8D0" w14:textId="77777777" w:rsidR="00CD63A2" w:rsidRDefault="00CD63A2" w:rsidP="00CD63A2">
      <w:r w:rsidRPr="004F2EF9">
        <w:t>Zakres stosowania:</w:t>
      </w:r>
    </w:p>
    <w:tbl>
      <w:tblPr>
        <w:tblpPr w:leftFromText="141" w:rightFromText="141" w:vertAnchor="text" w:tblpY="1"/>
        <w:tblOverlap w:val="never"/>
        <w:tblW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2672"/>
        <w:gridCol w:w="1925"/>
        <w:gridCol w:w="1702"/>
      </w:tblGrid>
      <w:tr w:rsidR="00CD63A2" w14:paraId="1E39A992" w14:textId="77777777" w:rsidTr="00CD63A2">
        <w:tc>
          <w:tcPr>
            <w:tcW w:w="625" w:type="dxa"/>
            <w:tcBorders>
              <w:bottom w:val="single" w:sz="4" w:space="0" w:color="auto"/>
            </w:tcBorders>
            <w:shd w:val="clear" w:color="auto" w:fill="auto"/>
          </w:tcPr>
          <w:p w14:paraId="5391CD8B" w14:textId="77777777" w:rsidR="00CD63A2" w:rsidRPr="00561E32" w:rsidRDefault="00CD63A2" w:rsidP="00CD63A2">
            <w:pPr>
              <w:ind w:firstLine="0"/>
              <w:jc w:val="center"/>
              <w:rPr>
                <w:b/>
              </w:rPr>
            </w:pPr>
            <w:proofErr w:type="spellStart"/>
            <w:r w:rsidRPr="00561E32">
              <w:rPr>
                <w:b/>
              </w:rPr>
              <w:t>Lp</w:t>
            </w:r>
            <w:proofErr w:type="spellEnd"/>
          </w:p>
        </w:tc>
        <w:tc>
          <w:tcPr>
            <w:tcW w:w="2672" w:type="dxa"/>
            <w:tcBorders>
              <w:bottom w:val="single" w:sz="4" w:space="0" w:color="auto"/>
            </w:tcBorders>
            <w:shd w:val="clear" w:color="auto" w:fill="auto"/>
          </w:tcPr>
          <w:p w14:paraId="1B87429D" w14:textId="77777777" w:rsidR="00CD63A2" w:rsidRPr="00561E32" w:rsidRDefault="00CD63A2" w:rsidP="00CD63A2">
            <w:pPr>
              <w:ind w:firstLine="0"/>
              <w:jc w:val="center"/>
              <w:rPr>
                <w:b/>
              </w:rPr>
            </w:pPr>
            <w:r w:rsidRPr="00561E32">
              <w:rPr>
                <w:b/>
              </w:rPr>
              <w:t>Opis warstwy</w:t>
            </w:r>
          </w:p>
        </w:tc>
        <w:tc>
          <w:tcPr>
            <w:tcW w:w="1925" w:type="dxa"/>
            <w:tcBorders>
              <w:bottom w:val="single" w:sz="4" w:space="0" w:color="auto"/>
            </w:tcBorders>
            <w:shd w:val="clear" w:color="auto" w:fill="auto"/>
          </w:tcPr>
          <w:p w14:paraId="2F1330D7" w14:textId="77777777" w:rsidR="00CD63A2" w:rsidRPr="00561E32" w:rsidRDefault="00CD63A2" w:rsidP="00CD63A2">
            <w:pPr>
              <w:ind w:firstLine="0"/>
              <w:jc w:val="center"/>
              <w:rPr>
                <w:b/>
              </w:rPr>
            </w:pPr>
            <w:r w:rsidRPr="00561E32">
              <w:rPr>
                <w:b/>
              </w:rPr>
              <w:t>Materiał</w:t>
            </w:r>
          </w:p>
        </w:tc>
        <w:tc>
          <w:tcPr>
            <w:tcW w:w="1702" w:type="dxa"/>
            <w:tcBorders>
              <w:bottom w:val="single" w:sz="4" w:space="0" w:color="auto"/>
            </w:tcBorders>
            <w:shd w:val="clear" w:color="auto" w:fill="auto"/>
          </w:tcPr>
          <w:p w14:paraId="0E457D9A" w14:textId="77777777" w:rsidR="00CD63A2" w:rsidRPr="00561E32" w:rsidRDefault="00CD63A2" w:rsidP="00CD63A2">
            <w:pPr>
              <w:ind w:firstLine="0"/>
              <w:jc w:val="center"/>
              <w:rPr>
                <w:b/>
              </w:rPr>
            </w:pPr>
            <w:r w:rsidRPr="00561E32">
              <w:rPr>
                <w:b/>
              </w:rPr>
              <w:t>Uziarnienie, parametry materiału</w:t>
            </w:r>
          </w:p>
        </w:tc>
      </w:tr>
      <w:tr w:rsidR="00CD63A2" w14:paraId="612F58BA" w14:textId="77777777" w:rsidTr="00CD63A2">
        <w:tc>
          <w:tcPr>
            <w:tcW w:w="625" w:type="dxa"/>
            <w:shd w:val="clear" w:color="auto" w:fill="auto"/>
          </w:tcPr>
          <w:p w14:paraId="252AF7DE" w14:textId="77777777" w:rsidR="00CD63A2" w:rsidRPr="00CD63A2" w:rsidRDefault="00CD63A2" w:rsidP="00CD63A2">
            <w:pPr>
              <w:ind w:firstLine="0"/>
            </w:pPr>
            <w:r w:rsidRPr="00CD63A2">
              <w:t>1</w:t>
            </w:r>
          </w:p>
        </w:tc>
        <w:tc>
          <w:tcPr>
            <w:tcW w:w="2672" w:type="dxa"/>
            <w:shd w:val="clear" w:color="auto" w:fill="auto"/>
          </w:tcPr>
          <w:p w14:paraId="7C73D177" w14:textId="77777777" w:rsidR="00CD63A2" w:rsidRPr="00CD63A2" w:rsidRDefault="00CD63A2" w:rsidP="00CD63A2">
            <w:pPr>
              <w:ind w:firstLine="0"/>
            </w:pPr>
            <w:r w:rsidRPr="00CD63A2">
              <w:t>warstwy ulepszonego podłoża (w-</w:t>
            </w:r>
            <w:proofErr w:type="spellStart"/>
            <w:r w:rsidRPr="00CD63A2">
              <w:t>wa</w:t>
            </w:r>
            <w:proofErr w:type="spellEnd"/>
            <w:r w:rsidRPr="00CD63A2">
              <w:t xml:space="preserve"> odsączająca)</w:t>
            </w:r>
          </w:p>
        </w:tc>
        <w:tc>
          <w:tcPr>
            <w:tcW w:w="1925" w:type="dxa"/>
            <w:shd w:val="clear" w:color="auto" w:fill="auto"/>
          </w:tcPr>
          <w:p w14:paraId="0237CFED" w14:textId="77777777" w:rsidR="00CD63A2" w:rsidRPr="00CD63A2" w:rsidRDefault="00CD63A2" w:rsidP="00CD63A2">
            <w:pPr>
              <w:ind w:firstLine="0"/>
            </w:pPr>
            <w:r w:rsidRPr="00CD63A2">
              <w:t xml:space="preserve">kruszywo naturalne </w:t>
            </w:r>
          </w:p>
        </w:tc>
        <w:tc>
          <w:tcPr>
            <w:tcW w:w="1702" w:type="dxa"/>
            <w:shd w:val="clear" w:color="auto" w:fill="auto"/>
          </w:tcPr>
          <w:p w14:paraId="323056CB" w14:textId="77777777" w:rsidR="00CD63A2" w:rsidRPr="00CD63A2" w:rsidRDefault="00CD63A2" w:rsidP="00CD63A2">
            <w:pPr>
              <w:ind w:firstLine="0"/>
            </w:pPr>
            <w:r w:rsidRPr="00CD63A2">
              <w:t>CNR 0/45</w:t>
            </w:r>
          </w:p>
          <w:p w14:paraId="037E7D39" w14:textId="77777777" w:rsidR="00CD63A2" w:rsidRPr="00CD63A2" w:rsidRDefault="00CD63A2" w:rsidP="00CD63A2">
            <w:pPr>
              <w:ind w:firstLine="0"/>
            </w:pPr>
            <w:r w:rsidRPr="00CD63A2">
              <w:t>CBR&gt;=20%</w:t>
            </w:r>
          </w:p>
        </w:tc>
      </w:tr>
    </w:tbl>
    <w:p w14:paraId="1929CDFB" w14:textId="4926DA43" w:rsidR="00CD63A2" w:rsidRPr="00B019D6" w:rsidRDefault="00CD63A2" w:rsidP="00CD63A2">
      <w:pPr>
        <w:pStyle w:val="Nagwek2"/>
      </w:pPr>
      <w:bookmarkStart w:id="1" w:name="_Toc406984087"/>
      <w:bookmarkStart w:id="2" w:name="_Toc406984234"/>
      <w:bookmarkStart w:id="3" w:name="_Toc406984425"/>
      <w:bookmarkStart w:id="4" w:name="_Toc407069633"/>
      <w:bookmarkStart w:id="5" w:name="_Toc407081598"/>
      <w:bookmarkStart w:id="6" w:name="_Toc407081741"/>
      <w:bookmarkStart w:id="7" w:name="_Toc407084231"/>
      <w:bookmarkStart w:id="8" w:name="_Toc407085350"/>
      <w:bookmarkStart w:id="9" w:name="_Toc407085493"/>
      <w:bookmarkStart w:id="10" w:name="_Toc407085636"/>
      <w:bookmarkStart w:id="11" w:name="_Toc407086084"/>
      <w:r>
        <w:br w:type="textWrapping" w:clear="all"/>
      </w:r>
      <w:r w:rsidRPr="00B019D6">
        <w:t>1.4. Określenia podstawowe</w:t>
      </w:r>
      <w:bookmarkEnd w:id="1"/>
      <w:bookmarkEnd w:id="2"/>
      <w:bookmarkEnd w:id="3"/>
      <w:bookmarkEnd w:id="4"/>
      <w:bookmarkEnd w:id="5"/>
      <w:bookmarkEnd w:id="6"/>
      <w:bookmarkEnd w:id="7"/>
      <w:bookmarkEnd w:id="8"/>
      <w:bookmarkEnd w:id="9"/>
      <w:bookmarkEnd w:id="10"/>
      <w:bookmarkEnd w:id="11"/>
    </w:p>
    <w:p w14:paraId="73CFC563" w14:textId="77777777" w:rsidR="00CD63A2" w:rsidRPr="00B019D6" w:rsidRDefault="00CD63A2" w:rsidP="00CD63A2">
      <w:r w:rsidRPr="00B019D6">
        <w:t>Określenia podstawowe są zgodne z obowiązującymi, odpowiednimi polskimi normami i z definicjami podanymi w SST D-M-00.00.00 „Wymagania ogólne” pkt 1.4.</w:t>
      </w:r>
    </w:p>
    <w:p w14:paraId="04D45171" w14:textId="77777777" w:rsidR="00CD63A2" w:rsidRPr="005B4ED5" w:rsidRDefault="00CD63A2" w:rsidP="00CD63A2">
      <w:pPr>
        <w:pStyle w:val="Nagwek2"/>
      </w:pPr>
      <w:bookmarkStart w:id="12" w:name="_Toc47972"/>
      <w:r w:rsidRPr="005B4ED5">
        <w:t xml:space="preserve">1.5 Określenia podstawowe </w:t>
      </w:r>
      <w:bookmarkEnd w:id="12"/>
    </w:p>
    <w:p w14:paraId="604513DF" w14:textId="77777777" w:rsidR="00CD63A2" w:rsidRPr="005B4ED5" w:rsidRDefault="00CD63A2" w:rsidP="00CD63A2">
      <w:r w:rsidRPr="005B4ED5">
        <w:t xml:space="preserve">Definicje i określenia dotyczące konstrukcji nawierzchni oraz podłoża gruntowego podano w D-M.00.00.00. "Wymagania ogólne" oraz w przepisach związanych wyszczególnionych w pkt. 10 niniejszego </w:t>
      </w:r>
      <w:proofErr w:type="spellStart"/>
      <w:r>
        <w:t>STWiORB</w:t>
      </w:r>
      <w:proofErr w:type="spellEnd"/>
      <w:r w:rsidRPr="005B4ED5">
        <w:t xml:space="preserve">. </w:t>
      </w:r>
    </w:p>
    <w:p w14:paraId="55183837" w14:textId="77777777" w:rsidR="00CD63A2" w:rsidRPr="005B4ED5" w:rsidRDefault="00CD63A2" w:rsidP="00CD63A2">
      <w:r w:rsidRPr="005B4ED5">
        <w:rPr>
          <w:b/>
        </w:rPr>
        <w:t>Podbudowa</w:t>
      </w:r>
      <w:r w:rsidRPr="005B4ED5">
        <w:t xml:space="preserve"> - dolna część nawierzchni służąca do przenoszenia obciążeń od ruchu na podłoże. Podbudowa może składać się z podbudowy zasadniczej i podbudowy pomocniczej. </w:t>
      </w:r>
    </w:p>
    <w:p w14:paraId="1D316688" w14:textId="77777777" w:rsidR="00CD63A2" w:rsidRPr="005B4ED5" w:rsidRDefault="00CD63A2" w:rsidP="00CD63A2">
      <w:r w:rsidRPr="005B4ED5">
        <w:rPr>
          <w:b/>
        </w:rPr>
        <w:t>Podbudowa zasadnicza</w:t>
      </w:r>
      <w:r w:rsidRPr="005B4ED5">
        <w:t xml:space="preserve"> - warstwa konstrukcji nawierzchni spełniająca podstawową funkcję w rozłożeniu </w:t>
      </w:r>
      <w:proofErr w:type="spellStart"/>
      <w:r w:rsidRPr="005B4ED5">
        <w:t>naprężeń</w:t>
      </w:r>
      <w:proofErr w:type="spellEnd"/>
      <w:r w:rsidRPr="005B4ED5">
        <w:t xml:space="preserve"> od kół pojazdów. Podbudowa zasadnicza może być jednowarstwowa lub dwuwarstwowa.  </w:t>
      </w:r>
    </w:p>
    <w:p w14:paraId="0B372D00" w14:textId="77777777" w:rsidR="00CD63A2" w:rsidRPr="005B4ED5" w:rsidRDefault="00CD63A2" w:rsidP="00CD63A2">
      <w:r w:rsidRPr="005B4ED5">
        <w:rPr>
          <w:b/>
        </w:rPr>
        <w:t>Podbudowa pomocnicza</w:t>
      </w:r>
      <w:r w:rsidRPr="005B4ED5">
        <w:t xml:space="preserve"> - warstwa tworząca platformę umożliwiającą prawidłowe wbudowanie podbudowy zasadniczej, a w czasie eksploatacji nawierzchni wspomagająca warstwy górne konstrukcji nawierzchni w rozłożeniu </w:t>
      </w:r>
      <w:proofErr w:type="spellStart"/>
      <w:r w:rsidRPr="005B4ED5">
        <w:t>naprężeń</w:t>
      </w:r>
      <w:proofErr w:type="spellEnd"/>
      <w:r w:rsidRPr="005B4ED5">
        <w:t xml:space="preserve"> od kół pojazdów oraz ochronę nawierzchni przed wysadzinami powodowanymi przez szkodliwe działanie mrozu. </w:t>
      </w:r>
    </w:p>
    <w:p w14:paraId="5EC61850" w14:textId="77777777" w:rsidR="00CD63A2" w:rsidRPr="005B4ED5" w:rsidRDefault="00CD63A2" w:rsidP="00CD63A2">
      <w:r w:rsidRPr="005B4ED5">
        <w:rPr>
          <w:b/>
        </w:rPr>
        <w:t>Mieszanka niezwiązana</w:t>
      </w:r>
      <w:r w:rsidRPr="005B4ED5">
        <w:t xml:space="preserve"> –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 </w:t>
      </w:r>
    </w:p>
    <w:p w14:paraId="709FA18E" w14:textId="77777777" w:rsidR="00CD63A2" w:rsidRPr="005B4ED5" w:rsidRDefault="00CD63A2" w:rsidP="00CD63A2">
      <w:r w:rsidRPr="005B4ED5">
        <w:rPr>
          <w:b/>
        </w:rPr>
        <w:t xml:space="preserve">Warstwa odsączająca </w:t>
      </w:r>
      <w:r w:rsidRPr="005B4ED5">
        <w:t xml:space="preserve">– warstwa zapewniająca odprowadzenie wody przedostającej się do spodu nawierzchni. Rolę warstwy odsączającej może pełnić warstwa </w:t>
      </w:r>
      <w:proofErr w:type="spellStart"/>
      <w:r w:rsidRPr="005B4ED5">
        <w:t>mrozoochronna</w:t>
      </w:r>
      <w:proofErr w:type="spellEnd"/>
      <w:r w:rsidRPr="005B4ED5">
        <w:t xml:space="preserve"> albo warstwa ulepszonego podłoża. Aby warstwy te mogły pełnić funkcję warstwy odsączającej muszą być wykonane z materiału ziarnistego (mieszanki niezwiązanej lub z gruntu </w:t>
      </w:r>
      <w:proofErr w:type="spellStart"/>
      <w:r w:rsidRPr="005B4ED5">
        <w:t>niewysadzinowego</w:t>
      </w:r>
      <w:proofErr w:type="spellEnd"/>
      <w:r w:rsidRPr="005B4ED5">
        <w:t xml:space="preserve">) o odpowiednim uziarnieniu i o współczynniku filtracji.  </w:t>
      </w:r>
    </w:p>
    <w:p w14:paraId="3705C563" w14:textId="77777777" w:rsidR="00CD63A2" w:rsidRPr="005B4ED5" w:rsidRDefault="00CD63A2" w:rsidP="00CD63A2">
      <w:r w:rsidRPr="005B4ED5">
        <w:rPr>
          <w:b/>
        </w:rPr>
        <w:t>Kruszarka</w:t>
      </w:r>
      <w:r w:rsidRPr="005B4ED5">
        <w:t xml:space="preserve"> – maszyna rozdrabniająca, wykorzystująca proces </w:t>
      </w:r>
      <w:r w:rsidRPr="004F2EF9">
        <w:t>kruszenia</w:t>
      </w:r>
      <w:hyperlink r:id="rId5">
        <w:r w:rsidRPr="005B4ED5">
          <w:rPr>
            <w:rStyle w:val="Hipercze"/>
          </w:rPr>
          <w:t xml:space="preserve"> </w:t>
        </w:r>
      </w:hyperlink>
      <w:r w:rsidRPr="005B4ED5">
        <w:t xml:space="preserve">do wytwarzania </w:t>
      </w:r>
      <w:r w:rsidRPr="004F2EF9">
        <w:t>kruszywa.</w:t>
      </w:r>
      <w:r w:rsidRPr="005B4ED5">
        <w:t xml:space="preserve"> Ze względu na mobilność całej maszyny można wyróżnić kruszarki stacjonarne, </w:t>
      </w:r>
      <w:proofErr w:type="spellStart"/>
      <w:r w:rsidRPr="005B4ED5">
        <w:t>semi</w:t>
      </w:r>
      <w:proofErr w:type="spellEnd"/>
      <w:r w:rsidRPr="005B4ED5">
        <w:t>-mobilne - na</w:t>
      </w:r>
      <w:hyperlink r:id="rId6">
        <w:r w:rsidRPr="005B4ED5">
          <w:rPr>
            <w:rStyle w:val="Hipercze"/>
          </w:rPr>
          <w:t xml:space="preserve"> </w:t>
        </w:r>
      </w:hyperlink>
      <w:r w:rsidRPr="004F2EF9">
        <w:t>podwoziu kołowym</w:t>
      </w:r>
      <w:hyperlink r:id="rId7">
        <w:r w:rsidRPr="005B4ED5">
          <w:rPr>
            <w:rStyle w:val="Hipercze"/>
          </w:rPr>
          <w:t xml:space="preserve"> </w:t>
        </w:r>
      </w:hyperlink>
      <w:r w:rsidRPr="005B4ED5">
        <w:t>i mobilne - na</w:t>
      </w:r>
      <w:hyperlink r:id="rId8">
        <w:r w:rsidRPr="005B4ED5">
          <w:rPr>
            <w:rStyle w:val="Hipercze"/>
          </w:rPr>
          <w:t xml:space="preserve"> </w:t>
        </w:r>
      </w:hyperlink>
      <w:r w:rsidRPr="004F2EF9">
        <w:t>gąsienicowym</w:t>
      </w:r>
      <w:hyperlink r:id="rId9">
        <w:r w:rsidRPr="005B4ED5">
          <w:rPr>
            <w:rStyle w:val="Hipercze"/>
          </w:rPr>
          <w:t>.</w:t>
        </w:r>
      </w:hyperlink>
      <w:r w:rsidRPr="005B4ED5">
        <w:t xml:space="preserve"> </w:t>
      </w:r>
    </w:p>
    <w:p w14:paraId="73724A18" w14:textId="77777777" w:rsidR="00CD63A2" w:rsidRPr="005B4ED5" w:rsidRDefault="00CD63A2" w:rsidP="00CD63A2">
      <w:r w:rsidRPr="005B4ED5">
        <w:rPr>
          <w:b/>
        </w:rPr>
        <w:t xml:space="preserve">Kruszywo </w:t>
      </w:r>
      <w:proofErr w:type="spellStart"/>
      <w:r w:rsidRPr="005B4ED5">
        <w:rPr>
          <w:b/>
        </w:rPr>
        <w:t>doziarniające</w:t>
      </w:r>
      <w:proofErr w:type="spellEnd"/>
      <w:r w:rsidRPr="005B4ED5">
        <w:t xml:space="preserve"> - kruszywo naturalne, sztuczne lub z recyklingu umożliwiające korektę uziarnienia i zaprojektowanie krzywej uziarnienia mieszanki mineralnej, spełniającej warunki pola dobrego uziarnienia </w:t>
      </w:r>
    </w:p>
    <w:p w14:paraId="0291607A" w14:textId="77777777" w:rsidR="00CD63A2" w:rsidRPr="005B4ED5" w:rsidRDefault="00CD63A2" w:rsidP="00CD63A2">
      <w:r w:rsidRPr="005B4ED5">
        <w:rPr>
          <w:b/>
        </w:rPr>
        <w:t>Kruszywo naturalne</w:t>
      </w:r>
      <w:r w:rsidRPr="005B4ED5">
        <w:t xml:space="preserve"> – kruszywo pochodzenia mineralnego, które poza obróbką mechaniczną nie zostało poddane żadnej innej obróbce </w:t>
      </w:r>
    </w:p>
    <w:p w14:paraId="1E2ECF36" w14:textId="77777777" w:rsidR="00CD63A2" w:rsidRPr="005B4ED5" w:rsidRDefault="00CD63A2" w:rsidP="00CD63A2">
      <w:r w:rsidRPr="005B4ED5">
        <w:rPr>
          <w:b/>
        </w:rPr>
        <w:t>Kruszywo z recyklingu</w:t>
      </w:r>
      <w:r w:rsidRPr="005B4ED5">
        <w:t xml:space="preserve"> – kruszywo powstałe w wyniku przeróbki nieorganicznego materiału zastosowanego uprzednio w budownictwie </w:t>
      </w:r>
    </w:p>
    <w:p w14:paraId="04D00884" w14:textId="77777777" w:rsidR="00CD63A2" w:rsidRPr="005B4ED5" w:rsidRDefault="00CD63A2" w:rsidP="00CD63A2">
      <w:r w:rsidRPr="005B4ED5">
        <w:rPr>
          <w:b/>
        </w:rPr>
        <w:t>Deklaracja Właściwości Użytkowych (DWU)</w:t>
      </w:r>
      <w:r w:rsidRPr="005B4ED5">
        <w:t xml:space="preserve"> – dokument wyrażający właściwości użytkowe wyrobów budowlanych w odniesieniu do zasadniczych charakterystyk tych wyrobów zgodnie z odpowiednimi zharmonizowanymi specyfikacjami technicznymi. </w:t>
      </w:r>
    </w:p>
    <w:p w14:paraId="3BE3556B" w14:textId="77777777" w:rsidR="00CD63A2" w:rsidRPr="005B4ED5" w:rsidRDefault="00CD63A2" w:rsidP="00CD63A2">
      <w:r w:rsidRPr="005B4ED5">
        <w:rPr>
          <w:b/>
        </w:rPr>
        <w:t>Materiał antropogeniczny</w:t>
      </w:r>
      <w:r w:rsidRPr="005B4ED5">
        <w:t xml:space="preserve"> – materiał powstały w wyniku bezpośredniej lub pośredniej działalności człowieka (na przykład grunt ulepszony, odpad przemysłowy, materiał z </w:t>
      </w:r>
      <w:proofErr w:type="spellStart"/>
      <w:r w:rsidRPr="005B4ED5">
        <w:t>recy-klingu</w:t>
      </w:r>
      <w:proofErr w:type="spellEnd"/>
      <w:r w:rsidRPr="005B4ED5">
        <w:t xml:space="preserve">). </w:t>
      </w:r>
    </w:p>
    <w:p w14:paraId="1B50BCD2" w14:textId="77777777" w:rsidR="00CD63A2" w:rsidRPr="005B4ED5" w:rsidRDefault="00CD63A2" w:rsidP="00CD63A2">
      <w:r w:rsidRPr="005B4ED5">
        <w:t xml:space="preserve">Pozostałe określenia podstawowe podane w niniejszych </w:t>
      </w:r>
      <w:proofErr w:type="spellStart"/>
      <w:r>
        <w:t>STWiORB</w:t>
      </w:r>
      <w:proofErr w:type="spellEnd"/>
      <w:r w:rsidRPr="005B4ED5">
        <w:t xml:space="preserve"> są zgodne z odpowiednimi polskimi normami i z definicjami podanymi w </w:t>
      </w:r>
      <w:proofErr w:type="spellStart"/>
      <w:r>
        <w:t>STWiORB</w:t>
      </w:r>
      <w:proofErr w:type="spellEnd"/>
      <w:r w:rsidRPr="005B4ED5">
        <w:t xml:space="preserve"> D-M 00.00.00 "Wymagania Ogólne". </w:t>
      </w:r>
    </w:p>
    <w:p w14:paraId="03687AB1" w14:textId="77777777" w:rsidR="00CD63A2" w:rsidRPr="005B4ED5" w:rsidRDefault="00CD63A2" w:rsidP="00CD63A2">
      <w:pPr>
        <w:pStyle w:val="Nagwek1"/>
      </w:pPr>
      <w:bookmarkStart w:id="13" w:name="_Toc47973"/>
      <w:r w:rsidRPr="005B4ED5">
        <w:lastRenderedPageBreak/>
        <w:t xml:space="preserve">2 MATERIAŁY </w:t>
      </w:r>
      <w:bookmarkEnd w:id="13"/>
    </w:p>
    <w:p w14:paraId="5A3786D4" w14:textId="77777777" w:rsidR="00CD63A2" w:rsidRPr="005B4ED5" w:rsidRDefault="00CD63A2" w:rsidP="00CD63A2">
      <w:pPr>
        <w:pStyle w:val="Nagwek2"/>
      </w:pPr>
      <w:bookmarkStart w:id="14" w:name="_Toc47974"/>
      <w:r w:rsidRPr="005B4ED5">
        <w:t xml:space="preserve">2.1 Ogólne wymagania dotyczące materiałów  </w:t>
      </w:r>
      <w:bookmarkEnd w:id="14"/>
    </w:p>
    <w:p w14:paraId="1F3C6B81" w14:textId="77777777" w:rsidR="00CD63A2" w:rsidRPr="005B4ED5" w:rsidRDefault="00CD63A2" w:rsidP="00CD63A2">
      <w:r w:rsidRPr="005B4ED5">
        <w:t xml:space="preserve">Ogólne wymagania dotyczące materiałów ich pozyskiwania i składowania, podano w </w:t>
      </w:r>
      <w:proofErr w:type="spellStart"/>
      <w:r>
        <w:t>STWiORB</w:t>
      </w:r>
      <w:proofErr w:type="spellEnd"/>
      <w:r w:rsidRPr="005B4ED5">
        <w:t xml:space="preserve"> D-M 00.00.00 „Wymagania ogólne". </w:t>
      </w:r>
    </w:p>
    <w:p w14:paraId="6BF4EA55" w14:textId="77777777" w:rsidR="00CD63A2" w:rsidRPr="005B4ED5" w:rsidRDefault="00CD63A2" w:rsidP="00CD63A2">
      <w:pPr>
        <w:pStyle w:val="Nagwek2"/>
      </w:pPr>
      <w:bookmarkStart w:id="15" w:name="_Toc47975"/>
      <w:r w:rsidRPr="005B4ED5">
        <w:t xml:space="preserve">2.2 Rodzaje materiałów </w:t>
      </w:r>
      <w:bookmarkEnd w:id="15"/>
    </w:p>
    <w:p w14:paraId="2DCEC11B" w14:textId="77777777" w:rsidR="00CD63A2" w:rsidRPr="005B4ED5" w:rsidRDefault="00CD63A2" w:rsidP="00CD63A2">
      <w:r w:rsidRPr="005B4ED5">
        <w:t xml:space="preserve"> </w:t>
      </w:r>
    </w:p>
    <w:p w14:paraId="6FD2F6F5" w14:textId="77777777" w:rsidR="00CD63A2" w:rsidRPr="005B4ED5" w:rsidRDefault="00CD63A2" w:rsidP="00CD63A2">
      <w:r w:rsidRPr="005B4ED5">
        <w:rPr>
          <w:b/>
        </w:rPr>
        <w:t>Tablica 2.1</w:t>
      </w:r>
      <w:r w:rsidRPr="005B4ED5">
        <w:t xml:space="preserve"> Zakres stosowania materiałów do warstwy odsączającej  </w:t>
      </w:r>
    </w:p>
    <w:tbl>
      <w:tblPr>
        <w:tblW w:w="9880" w:type="dxa"/>
        <w:tblInd w:w="221" w:type="dxa"/>
        <w:tblCellMar>
          <w:top w:w="54" w:type="dxa"/>
          <w:left w:w="72" w:type="dxa"/>
          <w:right w:w="54" w:type="dxa"/>
        </w:tblCellMar>
        <w:tblLook w:val="04A0" w:firstRow="1" w:lastRow="0" w:firstColumn="1" w:lastColumn="0" w:noHBand="0" w:noVBand="1"/>
      </w:tblPr>
      <w:tblGrid>
        <w:gridCol w:w="532"/>
        <w:gridCol w:w="3678"/>
        <w:gridCol w:w="1990"/>
        <w:gridCol w:w="1995"/>
        <w:gridCol w:w="1685"/>
      </w:tblGrid>
      <w:tr w:rsidR="00CD63A2" w:rsidRPr="005B4ED5" w14:paraId="5BF3D896" w14:textId="77777777" w:rsidTr="00532432">
        <w:trPr>
          <w:trHeight w:val="283"/>
        </w:trPr>
        <w:tc>
          <w:tcPr>
            <w:tcW w:w="532" w:type="dxa"/>
            <w:vMerge w:val="restart"/>
            <w:tcBorders>
              <w:top w:val="single" w:sz="6" w:space="0" w:color="000000"/>
              <w:left w:val="single" w:sz="6" w:space="0" w:color="000000"/>
              <w:bottom w:val="double" w:sz="6" w:space="0" w:color="000000"/>
              <w:right w:val="single" w:sz="6" w:space="0" w:color="000000"/>
            </w:tcBorders>
            <w:shd w:val="clear" w:color="auto" w:fill="auto"/>
            <w:vAlign w:val="center"/>
          </w:tcPr>
          <w:p w14:paraId="0B590028" w14:textId="77777777" w:rsidR="00CD63A2" w:rsidRPr="00740044" w:rsidRDefault="00CD63A2" w:rsidP="00532432">
            <w:pPr>
              <w:pStyle w:val="Bezodstpw"/>
            </w:pPr>
            <w:r w:rsidRPr="00740044">
              <w:t xml:space="preserve">Lp. </w:t>
            </w:r>
          </w:p>
        </w:tc>
        <w:tc>
          <w:tcPr>
            <w:tcW w:w="3678" w:type="dxa"/>
            <w:vMerge w:val="restart"/>
            <w:tcBorders>
              <w:top w:val="single" w:sz="6" w:space="0" w:color="000000"/>
              <w:left w:val="single" w:sz="6" w:space="0" w:color="000000"/>
              <w:bottom w:val="double" w:sz="6" w:space="0" w:color="000000"/>
              <w:right w:val="single" w:sz="6" w:space="0" w:color="000000"/>
            </w:tcBorders>
            <w:shd w:val="clear" w:color="auto" w:fill="auto"/>
            <w:vAlign w:val="center"/>
          </w:tcPr>
          <w:p w14:paraId="7067A86A" w14:textId="77777777" w:rsidR="00CD63A2" w:rsidRPr="00740044" w:rsidRDefault="00CD63A2" w:rsidP="00532432">
            <w:pPr>
              <w:pStyle w:val="Bezodstpw"/>
            </w:pPr>
            <w:r w:rsidRPr="00740044">
              <w:t xml:space="preserve">Rodzaj materiału </w:t>
            </w:r>
          </w:p>
        </w:tc>
        <w:tc>
          <w:tcPr>
            <w:tcW w:w="5670" w:type="dxa"/>
            <w:gridSpan w:val="3"/>
            <w:tcBorders>
              <w:top w:val="single" w:sz="6" w:space="0" w:color="000000"/>
              <w:left w:val="single" w:sz="6" w:space="0" w:color="000000"/>
              <w:bottom w:val="single" w:sz="4" w:space="0" w:color="000000"/>
              <w:right w:val="single" w:sz="6" w:space="0" w:color="000000"/>
            </w:tcBorders>
            <w:shd w:val="clear" w:color="auto" w:fill="auto"/>
          </w:tcPr>
          <w:p w14:paraId="53B4D8F4" w14:textId="77777777" w:rsidR="00CD63A2" w:rsidRPr="00740044" w:rsidRDefault="00CD63A2" w:rsidP="00532432">
            <w:pPr>
              <w:pStyle w:val="Bezodstpw"/>
            </w:pPr>
            <w:r w:rsidRPr="00740044">
              <w:t xml:space="preserve">Kategoria ruchu </w:t>
            </w:r>
          </w:p>
        </w:tc>
      </w:tr>
      <w:tr w:rsidR="00CD63A2" w:rsidRPr="005B4ED5" w14:paraId="05DC0206" w14:textId="77777777" w:rsidTr="00532432">
        <w:trPr>
          <w:trHeight w:val="355"/>
        </w:trPr>
        <w:tc>
          <w:tcPr>
            <w:tcW w:w="0" w:type="auto"/>
            <w:vMerge/>
            <w:tcBorders>
              <w:top w:val="nil"/>
              <w:left w:val="single" w:sz="6" w:space="0" w:color="000000"/>
              <w:bottom w:val="double" w:sz="6" w:space="0" w:color="000000"/>
              <w:right w:val="single" w:sz="6" w:space="0" w:color="000000"/>
            </w:tcBorders>
            <w:shd w:val="clear" w:color="auto" w:fill="auto"/>
          </w:tcPr>
          <w:p w14:paraId="34C8EB6D" w14:textId="77777777" w:rsidR="00CD63A2" w:rsidRPr="00740044" w:rsidRDefault="00CD63A2" w:rsidP="00532432">
            <w:pPr>
              <w:pStyle w:val="Bezodstpw"/>
            </w:pPr>
          </w:p>
        </w:tc>
        <w:tc>
          <w:tcPr>
            <w:tcW w:w="0" w:type="auto"/>
            <w:vMerge/>
            <w:tcBorders>
              <w:top w:val="nil"/>
              <w:left w:val="single" w:sz="6" w:space="0" w:color="000000"/>
              <w:bottom w:val="double" w:sz="6" w:space="0" w:color="000000"/>
              <w:right w:val="single" w:sz="6" w:space="0" w:color="000000"/>
            </w:tcBorders>
            <w:shd w:val="clear" w:color="auto" w:fill="auto"/>
          </w:tcPr>
          <w:p w14:paraId="1AFC94E2" w14:textId="77777777" w:rsidR="00CD63A2" w:rsidRPr="00740044" w:rsidRDefault="00CD63A2" w:rsidP="00532432">
            <w:pPr>
              <w:pStyle w:val="Bezodstpw"/>
            </w:pPr>
          </w:p>
        </w:tc>
        <w:tc>
          <w:tcPr>
            <w:tcW w:w="1990" w:type="dxa"/>
            <w:tcBorders>
              <w:top w:val="single" w:sz="4" w:space="0" w:color="000000"/>
              <w:left w:val="single" w:sz="6" w:space="0" w:color="000000"/>
              <w:bottom w:val="double" w:sz="6" w:space="0" w:color="000000"/>
              <w:right w:val="single" w:sz="4" w:space="0" w:color="000000"/>
            </w:tcBorders>
            <w:shd w:val="clear" w:color="auto" w:fill="auto"/>
          </w:tcPr>
          <w:p w14:paraId="66E8653C" w14:textId="77777777" w:rsidR="00CD63A2" w:rsidRPr="00740044" w:rsidRDefault="00CD63A2" w:rsidP="00532432">
            <w:pPr>
              <w:pStyle w:val="Bezodstpw"/>
            </w:pPr>
            <w:r w:rsidRPr="00740044">
              <w:t xml:space="preserve">KR1 - KR2 </w:t>
            </w:r>
          </w:p>
        </w:tc>
        <w:tc>
          <w:tcPr>
            <w:tcW w:w="1995" w:type="dxa"/>
            <w:tcBorders>
              <w:top w:val="single" w:sz="4" w:space="0" w:color="000000"/>
              <w:left w:val="single" w:sz="4" w:space="0" w:color="000000"/>
              <w:bottom w:val="double" w:sz="6" w:space="0" w:color="000000"/>
              <w:right w:val="single" w:sz="4" w:space="0" w:color="000000"/>
            </w:tcBorders>
            <w:shd w:val="clear" w:color="auto" w:fill="auto"/>
          </w:tcPr>
          <w:p w14:paraId="7C80A568" w14:textId="77777777" w:rsidR="00CD63A2" w:rsidRPr="00740044" w:rsidRDefault="00CD63A2" w:rsidP="00532432">
            <w:pPr>
              <w:pStyle w:val="Bezodstpw"/>
            </w:pPr>
            <w:r w:rsidRPr="00740044">
              <w:t xml:space="preserve">KR3 - KR4 </w:t>
            </w:r>
          </w:p>
        </w:tc>
        <w:tc>
          <w:tcPr>
            <w:tcW w:w="1685" w:type="dxa"/>
            <w:tcBorders>
              <w:top w:val="single" w:sz="4" w:space="0" w:color="000000"/>
              <w:left w:val="single" w:sz="4" w:space="0" w:color="000000"/>
              <w:bottom w:val="double" w:sz="6" w:space="0" w:color="000000"/>
              <w:right w:val="single" w:sz="6" w:space="0" w:color="000000"/>
            </w:tcBorders>
            <w:shd w:val="clear" w:color="auto" w:fill="auto"/>
          </w:tcPr>
          <w:p w14:paraId="6E567539" w14:textId="77777777" w:rsidR="00CD63A2" w:rsidRPr="00740044" w:rsidRDefault="00CD63A2" w:rsidP="00532432">
            <w:pPr>
              <w:pStyle w:val="Bezodstpw"/>
            </w:pPr>
            <w:r w:rsidRPr="00740044">
              <w:t xml:space="preserve">KR5 - KR7 </w:t>
            </w:r>
          </w:p>
        </w:tc>
      </w:tr>
      <w:tr w:rsidR="00CD63A2" w:rsidRPr="005B4ED5" w14:paraId="53C20A7D" w14:textId="77777777" w:rsidTr="00532432">
        <w:trPr>
          <w:trHeight w:val="391"/>
        </w:trPr>
        <w:tc>
          <w:tcPr>
            <w:tcW w:w="532" w:type="dxa"/>
            <w:tcBorders>
              <w:top w:val="double" w:sz="6" w:space="0" w:color="000000"/>
              <w:left w:val="single" w:sz="6" w:space="0" w:color="000000"/>
              <w:bottom w:val="single" w:sz="6" w:space="0" w:color="000000"/>
              <w:right w:val="single" w:sz="6" w:space="0" w:color="000000"/>
            </w:tcBorders>
            <w:shd w:val="clear" w:color="auto" w:fill="auto"/>
          </w:tcPr>
          <w:p w14:paraId="64464C76" w14:textId="77777777" w:rsidR="00CD63A2" w:rsidRPr="00740044" w:rsidRDefault="00CD63A2" w:rsidP="00532432">
            <w:pPr>
              <w:pStyle w:val="Bezodstpw"/>
            </w:pPr>
            <w:r w:rsidRPr="00740044">
              <w:t xml:space="preserve">1 </w:t>
            </w:r>
          </w:p>
        </w:tc>
        <w:tc>
          <w:tcPr>
            <w:tcW w:w="3678" w:type="dxa"/>
            <w:tcBorders>
              <w:top w:val="double" w:sz="6" w:space="0" w:color="000000"/>
              <w:left w:val="single" w:sz="6" w:space="0" w:color="000000"/>
              <w:bottom w:val="single" w:sz="6" w:space="0" w:color="000000"/>
              <w:right w:val="single" w:sz="6" w:space="0" w:color="000000"/>
            </w:tcBorders>
            <w:shd w:val="clear" w:color="auto" w:fill="auto"/>
          </w:tcPr>
          <w:p w14:paraId="77F0321E" w14:textId="77777777" w:rsidR="00CD63A2" w:rsidRPr="00740044" w:rsidRDefault="00CD63A2" w:rsidP="00532432">
            <w:pPr>
              <w:pStyle w:val="Bezodstpw"/>
            </w:pPr>
            <w:r w:rsidRPr="00740044">
              <w:t xml:space="preserve">Mieszanki niezwiązane </w:t>
            </w:r>
          </w:p>
        </w:tc>
        <w:tc>
          <w:tcPr>
            <w:tcW w:w="5670" w:type="dxa"/>
            <w:gridSpan w:val="3"/>
            <w:tcBorders>
              <w:top w:val="double" w:sz="6" w:space="0" w:color="000000"/>
              <w:left w:val="single" w:sz="6" w:space="0" w:color="000000"/>
              <w:bottom w:val="single" w:sz="6" w:space="0" w:color="000000"/>
              <w:right w:val="single" w:sz="6" w:space="0" w:color="000000"/>
            </w:tcBorders>
            <w:shd w:val="clear" w:color="auto" w:fill="auto"/>
          </w:tcPr>
          <w:p w14:paraId="54BF8E47" w14:textId="77777777" w:rsidR="00CD63A2" w:rsidRPr="00740044" w:rsidRDefault="00CD63A2" w:rsidP="00532432">
            <w:pPr>
              <w:pStyle w:val="Bezodstpw"/>
            </w:pPr>
            <w:r w:rsidRPr="00740044">
              <w:t xml:space="preserve">stosuje się </w:t>
            </w:r>
          </w:p>
        </w:tc>
      </w:tr>
      <w:tr w:rsidR="00CD63A2" w:rsidRPr="005B4ED5" w14:paraId="6445E0F0" w14:textId="77777777" w:rsidTr="00532432">
        <w:trPr>
          <w:trHeight w:val="466"/>
        </w:trPr>
        <w:tc>
          <w:tcPr>
            <w:tcW w:w="5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194F4D" w14:textId="77777777" w:rsidR="00CD63A2" w:rsidRPr="00740044" w:rsidRDefault="00CD63A2" w:rsidP="00532432">
            <w:pPr>
              <w:pStyle w:val="Bezodstpw"/>
            </w:pPr>
            <w:r>
              <w:t>2</w:t>
            </w:r>
          </w:p>
        </w:tc>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041A69" w14:textId="77777777" w:rsidR="00CD63A2" w:rsidRPr="00740044" w:rsidRDefault="00CD63A2" w:rsidP="00532432">
            <w:pPr>
              <w:pStyle w:val="Bezodstpw"/>
            </w:pPr>
            <w:r w:rsidRPr="00740044">
              <w:t xml:space="preserve">Grunty </w:t>
            </w:r>
            <w:proofErr w:type="spellStart"/>
            <w:r w:rsidRPr="00740044">
              <w:t>niewysadzinowe</w:t>
            </w:r>
            <w:proofErr w:type="spellEnd"/>
            <w:r w:rsidRPr="00740044">
              <w:t xml:space="preserve"> </w:t>
            </w:r>
          </w:p>
        </w:tc>
        <w:tc>
          <w:tcPr>
            <w:tcW w:w="5670"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4C75F507" w14:textId="77777777" w:rsidR="00CD63A2" w:rsidRPr="00740044" w:rsidRDefault="00CD63A2" w:rsidP="00532432">
            <w:pPr>
              <w:pStyle w:val="Bezodstpw"/>
            </w:pPr>
            <w:r w:rsidRPr="00740044">
              <w:t xml:space="preserve">stosuje się </w:t>
            </w:r>
          </w:p>
        </w:tc>
      </w:tr>
    </w:tbl>
    <w:p w14:paraId="67D33765" w14:textId="77777777" w:rsidR="00CD63A2" w:rsidRPr="005B4ED5" w:rsidRDefault="00CD63A2" w:rsidP="00CD63A2">
      <w:r w:rsidRPr="005B4ED5">
        <w:t xml:space="preserve">Mieszanki niezwiązane i mieszanki związane spoiwem hydraulicznym oraz grunty stabilizowane spoiwem hydraulicznym lub wapnem mogą zawierać w swoim składzie materiały antropogeniczne i materiały z recyklingu. Mieszanki stosowane do wykonania warstwy </w:t>
      </w:r>
      <w:proofErr w:type="spellStart"/>
      <w:r w:rsidRPr="005B4ED5">
        <w:t>mrozoochronnej</w:t>
      </w:r>
      <w:proofErr w:type="spellEnd"/>
      <w:r w:rsidRPr="005B4ED5">
        <w:t xml:space="preserve">/odsączającej powinny być produkowane zgodnie z: </w:t>
      </w:r>
    </w:p>
    <w:p w14:paraId="2D010039" w14:textId="77777777" w:rsidR="00CD63A2" w:rsidRPr="005B4ED5" w:rsidRDefault="00CD63A2" w:rsidP="00CD63A2">
      <w:pPr>
        <w:pStyle w:val="Nagwek8"/>
      </w:pPr>
      <w:r w:rsidRPr="005B4ED5">
        <w:t>WT-4 2010 Wymagania Techniczne, rozdział: 3. Kontrola produkcji, 4 Opis i oznaczenie, 5 Oznakowanie, w przypadku mieszanek niezwiązanych,</w:t>
      </w:r>
      <w:r w:rsidRPr="005B4ED5">
        <w:rPr>
          <w:b/>
        </w:rPr>
        <w:t xml:space="preserve"> </w:t>
      </w:r>
    </w:p>
    <w:p w14:paraId="1A725F14" w14:textId="77777777" w:rsidR="00CD63A2" w:rsidRPr="005B4ED5" w:rsidRDefault="00CD63A2" w:rsidP="00CD63A2">
      <w:pPr>
        <w:pStyle w:val="Nagwek8"/>
      </w:pPr>
      <w:r w:rsidRPr="005B4ED5">
        <w:t>WT-5 2010 Wymagania Techniczne, Część 5. Kontrola produkcji, 6 Ustalenia formalne, w przypadku mieszanek związanych spoiwami hydraulicznymi.</w:t>
      </w:r>
      <w:r w:rsidRPr="005B4ED5">
        <w:rPr>
          <w:b/>
        </w:rPr>
        <w:t xml:space="preserve"> </w:t>
      </w:r>
    </w:p>
    <w:p w14:paraId="30B649F9" w14:textId="77777777" w:rsidR="00CD63A2" w:rsidRPr="005B4ED5" w:rsidRDefault="00CD63A2" w:rsidP="00CD63A2">
      <w:pPr>
        <w:pStyle w:val="Nagwek3"/>
      </w:pPr>
      <w:bookmarkStart w:id="16" w:name="_Toc47976"/>
      <w:r w:rsidRPr="005B4ED5">
        <w:t xml:space="preserve">2.2.1 Mieszanki niezwiązane </w:t>
      </w:r>
      <w:bookmarkEnd w:id="16"/>
    </w:p>
    <w:p w14:paraId="5C40A8C7" w14:textId="77777777" w:rsidR="00CD63A2" w:rsidRPr="005B4ED5" w:rsidRDefault="00CD63A2" w:rsidP="00CD63A2">
      <w:r w:rsidRPr="005B4ED5">
        <w:t xml:space="preserve">Wymagania wobec kruszyw przeznaczonych do wytwarzania mieszanki należy przyjmować zgodnie z tablicą 2.2. </w:t>
      </w:r>
    </w:p>
    <w:p w14:paraId="3797B389" w14:textId="77777777" w:rsidR="00CD63A2" w:rsidRPr="005B4ED5" w:rsidRDefault="00CD63A2" w:rsidP="00CD63A2">
      <w:r w:rsidRPr="005B4ED5">
        <w:rPr>
          <w:b/>
        </w:rPr>
        <w:t>Tablica 2.2</w:t>
      </w:r>
      <w:r w:rsidRPr="005B4ED5">
        <w:t xml:space="preserve">. Wymagania dla kruszywa do mieszanek niezwiązanych </w:t>
      </w:r>
    </w:p>
    <w:tbl>
      <w:tblPr>
        <w:tblW w:w="9915" w:type="dxa"/>
        <w:tblInd w:w="5" w:type="dxa"/>
        <w:tblCellMar>
          <w:top w:w="126" w:type="dxa"/>
          <w:left w:w="72" w:type="dxa"/>
          <w:right w:w="33" w:type="dxa"/>
        </w:tblCellMar>
        <w:tblLook w:val="04A0" w:firstRow="1" w:lastRow="0" w:firstColumn="1" w:lastColumn="0" w:noHBand="0" w:noVBand="1"/>
      </w:tblPr>
      <w:tblGrid>
        <w:gridCol w:w="918"/>
        <w:gridCol w:w="4394"/>
        <w:gridCol w:w="3119"/>
        <w:gridCol w:w="1484"/>
        <w:tblGridChange w:id="17">
          <w:tblGrid>
            <w:gridCol w:w="918"/>
            <w:gridCol w:w="4394"/>
            <w:gridCol w:w="3119"/>
            <w:gridCol w:w="1484"/>
          </w:tblGrid>
        </w:tblGridChange>
      </w:tblGrid>
      <w:tr w:rsidR="00CD63A2" w:rsidRPr="004F2EF9" w14:paraId="326DAABC" w14:textId="77777777" w:rsidTr="00532432">
        <w:trPr>
          <w:trHeight w:val="1039"/>
        </w:trPr>
        <w:tc>
          <w:tcPr>
            <w:tcW w:w="918" w:type="dxa"/>
            <w:vMerge w:val="restart"/>
            <w:tcBorders>
              <w:top w:val="single" w:sz="4" w:space="0" w:color="000000"/>
              <w:left w:val="single" w:sz="4" w:space="0" w:color="000000"/>
              <w:right w:val="single" w:sz="4" w:space="0" w:color="000000"/>
            </w:tcBorders>
            <w:shd w:val="clear" w:color="auto" w:fill="auto"/>
          </w:tcPr>
          <w:p w14:paraId="51CF4F0F" w14:textId="77777777" w:rsidR="00CD63A2" w:rsidRPr="004F2EF9" w:rsidRDefault="00CD63A2" w:rsidP="00532432">
            <w:pPr>
              <w:pStyle w:val="Bezodstpw"/>
            </w:pPr>
            <w:r w:rsidRPr="004F2EF9">
              <w:t xml:space="preserve">Punkt w normie  PN-EN </w:t>
            </w:r>
          </w:p>
          <w:p w14:paraId="1918C672" w14:textId="77777777" w:rsidR="00CD63A2" w:rsidRPr="004F2EF9" w:rsidRDefault="00CD63A2" w:rsidP="00532432">
            <w:pPr>
              <w:pStyle w:val="Bezodstpw"/>
            </w:pPr>
            <w:r w:rsidRPr="004F2EF9">
              <w:t xml:space="preserve">13242 </w:t>
            </w:r>
          </w:p>
        </w:tc>
        <w:tc>
          <w:tcPr>
            <w:tcW w:w="4394" w:type="dxa"/>
            <w:vMerge w:val="restart"/>
            <w:tcBorders>
              <w:top w:val="single" w:sz="4" w:space="0" w:color="000000"/>
              <w:left w:val="single" w:sz="4" w:space="0" w:color="000000"/>
              <w:right w:val="single" w:sz="4" w:space="0" w:color="000000"/>
            </w:tcBorders>
            <w:shd w:val="clear" w:color="auto" w:fill="auto"/>
            <w:vAlign w:val="center"/>
          </w:tcPr>
          <w:p w14:paraId="6681CEA4" w14:textId="77777777" w:rsidR="00CD63A2" w:rsidRPr="004F2EF9" w:rsidRDefault="00CD63A2" w:rsidP="00532432">
            <w:pPr>
              <w:pStyle w:val="Bezodstpw"/>
            </w:pPr>
            <w:r w:rsidRPr="004F2EF9">
              <w:t xml:space="preserve">Właściwość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15182" w14:textId="77777777" w:rsidR="00CD63A2" w:rsidRPr="004F2EF9" w:rsidRDefault="00CD63A2" w:rsidP="00532432">
            <w:pPr>
              <w:pStyle w:val="Bezodstpw"/>
            </w:pPr>
            <w:r w:rsidRPr="004F2EF9">
              <w:t xml:space="preserve">Wymagane właściwości kruszywa do mieszanek niezwiązanych  </w:t>
            </w:r>
          </w:p>
          <w:p w14:paraId="0B00993C" w14:textId="77777777" w:rsidR="00CD63A2" w:rsidRPr="004F2EF9" w:rsidRDefault="00CD63A2" w:rsidP="00532432">
            <w:pPr>
              <w:pStyle w:val="Bezodstpw"/>
            </w:pPr>
            <w:r w:rsidRPr="004F2EF9">
              <w:t xml:space="preserve">(kategorie według PN-EN 13242) </w:t>
            </w:r>
          </w:p>
        </w:tc>
        <w:tc>
          <w:tcPr>
            <w:tcW w:w="1484" w:type="dxa"/>
            <w:vMerge w:val="restart"/>
            <w:tcBorders>
              <w:top w:val="single" w:sz="4" w:space="0" w:color="000000"/>
              <w:left w:val="single" w:sz="4" w:space="0" w:color="000000"/>
              <w:right w:val="single" w:sz="4" w:space="0" w:color="000000"/>
            </w:tcBorders>
            <w:shd w:val="clear" w:color="auto" w:fill="auto"/>
          </w:tcPr>
          <w:p w14:paraId="31033E55" w14:textId="77777777" w:rsidR="00CD63A2" w:rsidRPr="004F2EF9" w:rsidRDefault="00CD63A2" w:rsidP="00532432">
            <w:pPr>
              <w:pStyle w:val="Bezodstpw"/>
            </w:pPr>
            <w:r w:rsidRPr="004F2EF9">
              <w:t xml:space="preserve">Odniesienie do tablicy </w:t>
            </w:r>
          </w:p>
          <w:p w14:paraId="647B0ACF" w14:textId="77777777" w:rsidR="00CD63A2" w:rsidRPr="004F2EF9" w:rsidRDefault="00CD63A2" w:rsidP="00532432">
            <w:pPr>
              <w:pStyle w:val="Bezodstpw"/>
            </w:pPr>
            <w:r w:rsidRPr="004F2EF9">
              <w:t xml:space="preserve">w PN-EN </w:t>
            </w:r>
          </w:p>
          <w:p w14:paraId="5F5A8F6C" w14:textId="77777777" w:rsidR="00CD63A2" w:rsidRPr="004F2EF9" w:rsidRDefault="00CD63A2" w:rsidP="00532432">
            <w:pPr>
              <w:pStyle w:val="Bezodstpw"/>
            </w:pPr>
            <w:r w:rsidRPr="004F2EF9">
              <w:t xml:space="preserve">13242 </w:t>
            </w:r>
          </w:p>
          <w:p w14:paraId="303D157A" w14:textId="77777777" w:rsidR="00CD63A2" w:rsidRPr="004F2EF9" w:rsidRDefault="00CD63A2" w:rsidP="00532432">
            <w:pPr>
              <w:pStyle w:val="Bezodstpw"/>
            </w:pPr>
            <w:r w:rsidRPr="004F2EF9">
              <w:t xml:space="preserve"> </w:t>
            </w:r>
          </w:p>
        </w:tc>
      </w:tr>
      <w:tr w:rsidR="00CD63A2" w:rsidRPr="004F2EF9" w14:paraId="04F64A35" w14:textId="77777777" w:rsidTr="00532432">
        <w:tblPrEx>
          <w:tblCellMar>
            <w:top w:w="45" w:type="dxa"/>
            <w:left w:w="70" w:type="dxa"/>
            <w:right w:w="18" w:type="dxa"/>
          </w:tblCellMar>
        </w:tblPrEx>
        <w:trPr>
          <w:trHeight w:val="375"/>
        </w:trPr>
        <w:tc>
          <w:tcPr>
            <w:tcW w:w="918" w:type="dxa"/>
            <w:vMerge/>
            <w:tcBorders>
              <w:left w:val="single" w:sz="4" w:space="0" w:color="000000"/>
              <w:bottom w:val="single" w:sz="4" w:space="0" w:color="000000"/>
              <w:right w:val="single" w:sz="4" w:space="0" w:color="000000"/>
            </w:tcBorders>
            <w:shd w:val="clear" w:color="auto" w:fill="auto"/>
          </w:tcPr>
          <w:p w14:paraId="343BB7BA" w14:textId="77777777" w:rsidR="00CD63A2" w:rsidRPr="004F2EF9" w:rsidRDefault="00CD63A2" w:rsidP="00532432">
            <w:pPr>
              <w:pStyle w:val="Bezodstpw"/>
            </w:pPr>
          </w:p>
        </w:tc>
        <w:tc>
          <w:tcPr>
            <w:tcW w:w="4394" w:type="dxa"/>
            <w:vMerge/>
            <w:tcBorders>
              <w:left w:val="single" w:sz="4" w:space="0" w:color="000000"/>
              <w:bottom w:val="single" w:sz="4" w:space="0" w:color="000000"/>
              <w:right w:val="single" w:sz="4" w:space="0" w:color="000000"/>
            </w:tcBorders>
            <w:shd w:val="clear" w:color="auto" w:fill="auto"/>
          </w:tcPr>
          <w:p w14:paraId="720434B5" w14:textId="77777777" w:rsidR="00CD63A2" w:rsidRPr="004F2EF9" w:rsidRDefault="00CD63A2" w:rsidP="00532432">
            <w:pPr>
              <w:pStyle w:val="Bezodstpw"/>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666F14D" w14:textId="77777777" w:rsidR="00CD63A2" w:rsidRPr="004F2EF9" w:rsidRDefault="00CD63A2" w:rsidP="00532432">
            <w:pPr>
              <w:pStyle w:val="Bezodstpw"/>
            </w:pPr>
            <w:r w:rsidRPr="004F2EF9">
              <w:t xml:space="preserve">KR 1 - 7 </w:t>
            </w:r>
          </w:p>
        </w:tc>
        <w:tc>
          <w:tcPr>
            <w:tcW w:w="1484" w:type="dxa"/>
            <w:vMerge/>
            <w:tcBorders>
              <w:left w:val="single" w:sz="4" w:space="0" w:color="000000"/>
              <w:bottom w:val="single" w:sz="4" w:space="0" w:color="000000"/>
              <w:right w:val="single" w:sz="4" w:space="0" w:color="000000"/>
            </w:tcBorders>
            <w:shd w:val="clear" w:color="auto" w:fill="auto"/>
          </w:tcPr>
          <w:p w14:paraId="5643E007" w14:textId="77777777" w:rsidR="00CD63A2" w:rsidRPr="004F2EF9" w:rsidRDefault="00CD63A2" w:rsidP="00532432">
            <w:pPr>
              <w:pStyle w:val="Bezodstpw"/>
            </w:pPr>
          </w:p>
        </w:tc>
      </w:tr>
      <w:tr w:rsidR="00CD63A2" w:rsidRPr="004F2EF9" w14:paraId="1C47F4CE" w14:textId="77777777" w:rsidTr="00532432">
        <w:tblPrEx>
          <w:tblCellMar>
            <w:top w:w="45" w:type="dxa"/>
            <w:left w:w="70" w:type="dxa"/>
            <w:right w:w="18" w:type="dxa"/>
          </w:tblCellMar>
        </w:tblPrEx>
        <w:trPr>
          <w:trHeight w:val="1080"/>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988AD" w14:textId="77777777" w:rsidR="00CD63A2" w:rsidRPr="004F2EF9" w:rsidRDefault="00CD63A2" w:rsidP="00532432">
            <w:pPr>
              <w:pStyle w:val="Bezodstpw"/>
            </w:pPr>
            <w:r w:rsidRPr="004F2EF9">
              <w:t xml:space="preserve">4.3.1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D423D" w14:textId="77777777" w:rsidR="00CD63A2" w:rsidRPr="004F2EF9" w:rsidRDefault="00CD63A2" w:rsidP="00532432">
            <w:pPr>
              <w:pStyle w:val="Bezodstpw"/>
            </w:pPr>
            <w:r w:rsidRPr="004F2EF9">
              <w:t xml:space="preserve">Uziarnienie wg PN-EN 9331, kategoria nie niższa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8F325DC" w14:textId="77777777" w:rsidR="00CD63A2" w:rsidRPr="004F2EF9" w:rsidRDefault="00CD63A2" w:rsidP="00532432">
            <w:pPr>
              <w:pStyle w:val="Bezodstpw"/>
            </w:pPr>
            <w:r w:rsidRPr="004F2EF9">
              <w:t>G</w:t>
            </w:r>
            <w:r w:rsidRPr="004F2EF9">
              <w:rPr>
                <w:vertAlign w:val="subscript"/>
              </w:rPr>
              <w:t>C</w:t>
            </w:r>
            <w:r w:rsidRPr="004F2EF9">
              <w:t xml:space="preserve">80/20, </w:t>
            </w:r>
          </w:p>
          <w:p w14:paraId="43001A99" w14:textId="77777777" w:rsidR="00CD63A2" w:rsidRPr="004F2EF9" w:rsidRDefault="00CD63A2" w:rsidP="00532432">
            <w:pPr>
              <w:pStyle w:val="Bezodstpw"/>
            </w:pPr>
            <w:r w:rsidRPr="004F2EF9">
              <w:t>G</w:t>
            </w:r>
            <w:r w:rsidRPr="004F2EF9">
              <w:rPr>
                <w:vertAlign w:val="subscript"/>
              </w:rPr>
              <w:t>F</w:t>
            </w:r>
            <w:r w:rsidRPr="004F2EF9">
              <w:t xml:space="preserve">80, </w:t>
            </w:r>
          </w:p>
          <w:p w14:paraId="760949D4" w14:textId="77777777" w:rsidR="00CD63A2" w:rsidRPr="004F2EF9" w:rsidRDefault="00CD63A2" w:rsidP="00532432">
            <w:pPr>
              <w:pStyle w:val="Bezodstpw"/>
            </w:pPr>
            <w:r w:rsidRPr="004F2EF9">
              <w:t>G</w:t>
            </w:r>
            <w:r w:rsidRPr="004F2EF9">
              <w:rPr>
                <w:vertAlign w:val="subscript"/>
              </w:rPr>
              <w:t>A</w:t>
            </w:r>
            <w:r w:rsidRPr="004F2EF9">
              <w:t xml:space="preserve">75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D623995" w14:textId="77777777" w:rsidR="00CD63A2" w:rsidRPr="004F2EF9" w:rsidRDefault="00CD63A2" w:rsidP="00532432">
            <w:pPr>
              <w:pStyle w:val="Bezodstpw"/>
            </w:pPr>
            <w:r w:rsidRPr="004F2EF9">
              <w:t xml:space="preserve">Tablica 2 </w:t>
            </w:r>
          </w:p>
        </w:tc>
      </w:tr>
      <w:tr w:rsidR="00CD63A2" w:rsidRPr="004F2EF9" w14:paraId="62396854" w14:textId="77777777" w:rsidTr="00532432">
        <w:tblPrEx>
          <w:tblCellMar>
            <w:top w:w="45" w:type="dxa"/>
            <w:left w:w="70" w:type="dxa"/>
            <w:right w:w="18" w:type="dxa"/>
          </w:tblCellMar>
        </w:tblPrEx>
        <w:trPr>
          <w:trHeight w:val="528"/>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736FD" w14:textId="77777777" w:rsidR="00CD63A2" w:rsidRPr="004F2EF9" w:rsidRDefault="00CD63A2" w:rsidP="00532432">
            <w:pPr>
              <w:pStyle w:val="Bezodstpw"/>
            </w:pPr>
            <w:r w:rsidRPr="004F2EF9">
              <w:t xml:space="preserve">4.3.2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1554B92" w14:textId="77777777" w:rsidR="00CD63A2" w:rsidRPr="004F2EF9" w:rsidRDefault="00CD63A2" w:rsidP="00532432">
            <w:pPr>
              <w:pStyle w:val="Bezodstpw"/>
            </w:pPr>
            <w:r w:rsidRPr="004F2EF9">
              <w:t xml:space="preserve">Ogólne granice i tolerancje uziarnienia kruszywa grubego na sitach pośrednich wg PN-EN 9331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040FAB4" w14:textId="77777777" w:rsidR="00CD63A2" w:rsidRPr="004F2EF9" w:rsidRDefault="00CD63A2" w:rsidP="00532432">
            <w:pPr>
              <w:pStyle w:val="Bezodstpw"/>
            </w:pPr>
            <w:r w:rsidRPr="004F2EF9">
              <w:t>GT</w:t>
            </w:r>
            <w:r w:rsidRPr="004F2EF9">
              <w:rPr>
                <w:vertAlign w:val="subscript"/>
              </w:rPr>
              <w:t>C</w:t>
            </w:r>
            <w:r w:rsidRPr="004F2EF9">
              <w:t xml:space="preserve">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7DE9CFC" w14:textId="77777777" w:rsidR="00CD63A2" w:rsidRPr="004F2EF9" w:rsidRDefault="00CD63A2" w:rsidP="00532432">
            <w:pPr>
              <w:pStyle w:val="Bezodstpw"/>
            </w:pPr>
            <w:r w:rsidRPr="004F2EF9">
              <w:t xml:space="preserve">Tablica 3 </w:t>
            </w:r>
          </w:p>
        </w:tc>
      </w:tr>
      <w:tr w:rsidR="00CD63A2" w:rsidRPr="004F2EF9" w14:paraId="2F8D8A05" w14:textId="77777777" w:rsidTr="00532432">
        <w:tblPrEx>
          <w:tblCellMar>
            <w:top w:w="45" w:type="dxa"/>
            <w:left w:w="70" w:type="dxa"/>
            <w:right w:w="18" w:type="dxa"/>
          </w:tblCellMar>
        </w:tblPrEx>
        <w:trPr>
          <w:trHeight w:val="650"/>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45739" w14:textId="77777777" w:rsidR="00CD63A2" w:rsidRPr="004F2EF9" w:rsidRDefault="00CD63A2" w:rsidP="00532432">
            <w:pPr>
              <w:pStyle w:val="Bezodstpw"/>
            </w:pPr>
            <w:r w:rsidRPr="004F2EF9">
              <w:t xml:space="preserve">4.3.3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7731772" w14:textId="77777777" w:rsidR="00CD63A2" w:rsidRPr="004F2EF9" w:rsidRDefault="00CD63A2" w:rsidP="00532432">
            <w:pPr>
              <w:pStyle w:val="Bezodstpw"/>
            </w:pPr>
            <w:r w:rsidRPr="004F2EF9">
              <w:t xml:space="preserve">Tolerancje typowego uziarnienia kruszywa drobnego i kruszywa o ciągłym uziarnieniu wg PNEN 933-1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5576646" w14:textId="77777777" w:rsidR="00CD63A2" w:rsidRPr="004F2EF9" w:rsidRDefault="00CD63A2" w:rsidP="00532432">
            <w:pPr>
              <w:pStyle w:val="Bezodstpw"/>
            </w:pPr>
            <w:r w:rsidRPr="004F2EF9">
              <w:t>GT</w:t>
            </w:r>
            <w:r w:rsidRPr="004F2EF9">
              <w:rPr>
                <w:vertAlign w:val="subscript"/>
              </w:rPr>
              <w:t>F</w:t>
            </w:r>
            <w:r w:rsidRPr="004F2EF9">
              <w:t>NR, GT</w:t>
            </w:r>
            <w:r w:rsidRPr="004F2EF9">
              <w:rPr>
                <w:vertAlign w:val="subscript"/>
              </w:rPr>
              <w:t>A</w:t>
            </w:r>
            <w:r w:rsidRPr="004F2EF9">
              <w:t xml:space="preserve">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4FB80EB" w14:textId="77777777" w:rsidR="00CD63A2" w:rsidRPr="004F2EF9" w:rsidRDefault="00CD63A2" w:rsidP="00532432">
            <w:pPr>
              <w:pStyle w:val="Bezodstpw"/>
            </w:pPr>
            <w:r w:rsidRPr="004F2EF9">
              <w:t xml:space="preserve">Tablica 4 </w:t>
            </w:r>
          </w:p>
        </w:tc>
      </w:tr>
      <w:tr w:rsidR="00CD63A2" w:rsidRPr="004F2EF9" w14:paraId="27E807B1" w14:textId="77777777" w:rsidTr="00532432">
        <w:tblPrEx>
          <w:tblCellMar>
            <w:top w:w="45" w:type="dxa"/>
            <w:left w:w="70" w:type="dxa"/>
            <w:right w:w="18" w:type="dxa"/>
          </w:tblCellMar>
        </w:tblPrEx>
        <w:trPr>
          <w:trHeight w:val="429"/>
        </w:trPr>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F4A2B4" w14:textId="77777777" w:rsidR="00CD63A2" w:rsidRPr="004F2EF9" w:rsidRDefault="00CD63A2" w:rsidP="00532432">
            <w:pPr>
              <w:pStyle w:val="Bezodstpw"/>
            </w:pPr>
            <w:r w:rsidRPr="004F2EF9">
              <w:t xml:space="preserve">4.4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B12B8C5" w14:textId="77777777" w:rsidR="00CD63A2" w:rsidRPr="004F2EF9" w:rsidRDefault="00CD63A2" w:rsidP="00532432">
            <w:pPr>
              <w:pStyle w:val="Bezodstpw"/>
            </w:pPr>
            <w:r w:rsidRPr="004F2EF9">
              <w:t xml:space="preserve">Kształt kruszywa grubego wg PN-EN 933-4 </w:t>
            </w:r>
          </w:p>
          <w:p w14:paraId="58472E30" w14:textId="77777777" w:rsidR="00CD63A2" w:rsidRPr="004F2EF9" w:rsidRDefault="00CD63A2" w:rsidP="00532432">
            <w:pPr>
              <w:pStyle w:val="Bezodstpw"/>
            </w:pPr>
            <w:r w:rsidRPr="004F2EF9">
              <w:t xml:space="preserve">a) maksymalne wartości wskaźnika płaskości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DC3D25C" w14:textId="77777777" w:rsidR="00CD63A2" w:rsidRPr="004F2EF9" w:rsidRDefault="00CD63A2" w:rsidP="00532432">
            <w:pPr>
              <w:pStyle w:val="Bezodstpw"/>
            </w:pPr>
            <w:r w:rsidRPr="004F2EF9">
              <w:t>FI</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C69F4FB" w14:textId="77777777" w:rsidR="00CD63A2" w:rsidRPr="004F2EF9" w:rsidRDefault="00CD63A2" w:rsidP="00532432">
            <w:pPr>
              <w:pStyle w:val="Bezodstpw"/>
            </w:pPr>
            <w:r w:rsidRPr="004F2EF9">
              <w:t xml:space="preserve">Tablica 5 </w:t>
            </w:r>
          </w:p>
        </w:tc>
      </w:tr>
      <w:tr w:rsidR="00CD63A2" w:rsidRPr="004F2EF9" w14:paraId="6EA6E3FB" w14:textId="77777777" w:rsidTr="00532432">
        <w:tblPrEx>
          <w:tblCellMar>
            <w:top w:w="45" w:type="dxa"/>
            <w:left w:w="70" w:type="dxa"/>
            <w:right w:w="18" w:type="dxa"/>
          </w:tblCellMar>
        </w:tblPrEx>
        <w:trPr>
          <w:trHeight w:val="593"/>
        </w:trPr>
        <w:tc>
          <w:tcPr>
            <w:tcW w:w="0" w:type="auto"/>
            <w:vMerge/>
            <w:tcBorders>
              <w:top w:val="nil"/>
              <w:left w:val="single" w:sz="4" w:space="0" w:color="000000"/>
              <w:bottom w:val="single" w:sz="4" w:space="0" w:color="000000"/>
              <w:right w:val="single" w:sz="4" w:space="0" w:color="000000"/>
            </w:tcBorders>
            <w:shd w:val="clear" w:color="auto" w:fill="auto"/>
          </w:tcPr>
          <w:p w14:paraId="0B7BE839" w14:textId="77777777" w:rsidR="00CD63A2" w:rsidRPr="004F2EF9" w:rsidRDefault="00CD63A2" w:rsidP="00532432">
            <w:pPr>
              <w:pStyle w:val="Bezodstpw"/>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B887ACC" w14:textId="77777777" w:rsidR="00CD63A2" w:rsidRPr="004F2EF9" w:rsidRDefault="00CD63A2" w:rsidP="00532432">
            <w:pPr>
              <w:pStyle w:val="Bezodstpw"/>
            </w:pPr>
            <w:r w:rsidRPr="004F2EF9">
              <w:t xml:space="preserve">lub  </w:t>
            </w:r>
          </w:p>
          <w:p w14:paraId="2DDB9E68" w14:textId="77777777" w:rsidR="00CD63A2" w:rsidRPr="004F2EF9" w:rsidRDefault="00CD63A2" w:rsidP="00532432">
            <w:pPr>
              <w:pStyle w:val="Bezodstpw"/>
            </w:pPr>
            <w:r w:rsidRPr="004F2EF9">
              <w:t xml:space="preserve">b) maksymalne wartości wskaźnika kształtu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D58BB65" w14:textId="77777777" w:rsidR="00CD63A2" w:rsidRPr="004F2EF9" w:rsidRDefault="00CD63A2" w:rsidP="00532432">
            <w:pPr>
              <w:pStyle w:val="Bezodstpw"/>
            </w:pPr>
            <w:r w:rsidRPr="004F2EF9">
              <w:t>SI</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019F3B3" w14:textId="77777777" w:rsidR="00CD63A2" w:rsidRPr="004F2EF9" w:rsidRDefault="00CD63A2" w:rsidP="00532432">
            <w:pPr>
              <w:pStyle w:val="Bezodstpw"/>
            </w:pPr>
            <w:r w:rsidRPr="004F2EF9">
              <w:t xml:space="preserve">Tablica 6 </w:t>
            </w:r>
          </w:p>
        </w:tc>
      </w:tr>
      <w:tr w:rsidR="00CD63A2" w:rsidRPr="004F2EF9" w14:paraId="19D5B983" w14:textId="77777777" w:rsidTr="00532432">
        <w:tblPrEx>
          <w:tblCellMar>
            <w:top w:w="45" w:type="dxa"/>
            <w:left w:w="70" w:type="dxa"/>
            <w:right w:w="18" w:type="dxa"/>
          </w:tblCellMar>
        </w:tblPrEx>
        <w:trPr>
          <w:trHeight w:val="120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4F8BE" w14:textId="77777777" w:rsidR="00CD63A2" w:rsidRPr="004F2EF9" w:rsidRDefault="00CD63A2" w:rsidP="00532432">
            <w:pPr>
              <w:pStyle w:val="Bezodstpw"/>
            </w:pPr>
            <w:r w:rsidRPr="004F2EF9">
              <w:t xml:space="preserve">4.5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F473B81" w14:textId="77777777" w:rsidR="00CD63A2" w:rsidRPr="004F2EF9" w:rsidRDefault="00CD63A2" w:rsidP="00532432">
            <w:pPr>
              <w:pStyle w:val="Bezodstpw"/>
            </w:pPr>
            <w:r w:rsidRPr="004F2EF9">
              <w:t xml:space="preserve">Kategorie procentowych zawartości ziaren o powierzchni </w:t>
            </w:r>
            <w:proofErr w:type="spellStart"/>
            <w:r w:rsidRPr="004F2EF9">
              <w:t>przekruszonej</w:t>
            </w:r>
            <w:proofErr w:type="spellEnd"/>
            <w:r w:rsidRPr="004F2EF9">
              <w:t xml:space="preserve"> lub łamanych oraz ziaren całkowicie zaokrąglonych w kruszywie grubym (≥4mm)wydzielonym z kruszywa o ciągłym uziarnieniu wg. PN-EN 933-5, kategoria nie niższa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AC2C3B2" w14:textId="77777777" w:rsidR="00CD63A2" w:rsidRPr="004F2EF9" w:rsidRDefault="00CD63A2" w:rsidP="00532432">
            <w:pPr>
              <w:pStyle w:val="Bezodstpw"/>
            </w:pPr>
            <w:r w:rsidRPr="004F2EF9">
              <w:t xml:space="preserve">CNR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CDA32A5" w14:textId="77777777" w:rsidR="00CD63A2" w:rsidRPr="004F2EF9" w:rsidRDefault="00CD63A2" w:rsidP="00532432">
            <w:pPr>
              <w:pStyle w:val="Bezodstpw"/>
            </w:pPr>
            <w:r w:rsidRPr="004F2EF9">
              <w:t xml:space="preserve">Tablica 7 </w:t>
            </w:r>
          </w:p>
        </w:tc>
      </w:tr>
      <w:tr w:rsidR="00CD63A2" w:rsidRPr="004F2EF9" w14:paraId="238BF632" w14:textId="77777777" w:rsidTr="00532432">
        <w:tblPrEx>
          <w:tblCellMar>
            <w:top w:w="45" w:type="dxa"/>
            <w:left w:w="70" w:type="dxa"/>
            <w:right w:w="18" w:type="dxa"/>
          </w:tblCellMar>
        </w:tblPrEx>
        <w:trPr>
          <w:trHeight w:val="593"/>
        </w:trPr>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3A9AB3" w14:textId="77777777" w:rsidR="00CD63A2" w:rsidRPr="004F2EF9" w:rsidRDefault="00CD63A2" w:rsidP="00532432">
            <w:pPr>
              <w:pStyle w:val="Bezodstpw"/>
            </w:pPr>
            <w:r w:rsidRPr="004F2EF9">
              <w:t xml:space="preserve">4.6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E4DA323" w14:textId="77777777" w:rsidR="00CD63A2" w:rsidRPr="004F2EF9" w:rsidRDefault="00CD63A2" w:rsidP="00532432">
            <w:pPr>
              <w:pStyle w:val="Bezodstpw"/>
            </w:pPr>
            <w:r w:rsidRPr="004F2EF9">
              <w:t xml:space="preserve">Zawartość pyłów wg PN-EN </w:t>
            </w:r>
          </w:p>
          <w:p w14:paraId="637854F2" w14:textId="77777777" w:rsidR="00CD63A2" w:rsidRPr="004F2EF9" w:rsidRDefault="00CD63A2" w:rsidP="00532432">
            <w:pPr>
              <w:pStyle w:val="Bezodstpw"/>
            </w:pPr>
            <w:r w:rsidRPr="004F2EF9">
              <w:t xml:space="preserve">933-1 </w:t>
            </w:r>
          </w:p>
          <w:p w14:paraId="1A5FC2F3" w14:textId="77777777" w:rsidR="00CD63A2" w:rsidRPr="004F2EF9" w:rsidRDefault="00CD63A2" w:rsidP="00532432">
            <w:pPr>
              <w:pStyle w:val="Bezodstpw"/>
            </w:pPr>
            <w:r w:rsidRPr="004F2EF9">
              <w:t xml:space="preserve">a) w kruszywie grubym*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bottom"/>
          </w:tcPr>
          <w:p w14:paraId="66C6A17E" w14:textId="77777777" w:rsidR="00CD63A2" w:rsidRPr="004F2EF9" w:rsidRDefault="00CD63A2" w:rsidP="00532432">
            <w:pPr>
              <w:pStyle w:val="Bezodstpw"/>
            </w:pPr>
            <w:proofErr w:type="spellStart"/>
            <w:r w:rsidRPr="004F2EF9">
              <w:t>fDeklarowana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D2E47F8" w14:textId="77777777" w:rsidR="00CD63A2" w:rsidRPr="004F2EF9" w:rsidRDefault="00CD63A2" w:rsidP="00532432">
            <w:pPr>
              <w:pStyle w:val="Bezodstpw"/>
            </w:pPr>
            <w:r w:rsidRPr="004F2EF9">
              <w:t xml:space="preserve">Tablica 8 </w:t>
            </w:r>
          </w:p>
        </w:tc>
      </w:tr>
      <w:tr w:rsidR="00CD63A2" w:rsidRPr="004F2EF9" w14:paraId="7F25D69B" w14:textId="77777777" w:rsidTr="00532432">
        <w:tblPrEx>
          <w:tblCellMar>
            <w:top w:w="45" w:type="dxa"/>
            <w:left w:w="70" w:type="dxa"/>
            <w:right w:w="18" w:type="dxa"/>
          </w:tblCellMar>
        </w:tblPrEx>
        <w:trPr>
          <w:trHeight w:val="228"/>
        </w:trPr>
        <w:tc>
          <w:tcPr>
            <w:tcW w:w="0" w:type="auto"/>
            <w:vMerge/>
            <w:tcBorders>
              <w:top w:val="nil"/>
              <w:left w:val="single" w:sz="4" w:space="0" w:color="000000"/>
              <w:bottom w:val="single" w:sz="4" w:space="0" w:color="000000"/>
              <w:right w:val="single" w:sz="4" w:space="0" w:color="000000"/>
            </w:tcBorders>
            <w:shd w:val="clear" w:color="auto" w:fill="auto"/>
          </w:tcPr>
          <w:p w14:paraId="4B70B4CE" w14:textId="77777777" w:rsidR="00CD63A2" w:rsidRPr="004F2EF9" w:rsidRDefault="00CD63A2" w:rsidP="00532432">
            <w:pPr>
              <w:pStyle w:val="Bezodstpw"/>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DD5181B" w14:textId="77777777" w:rsidR="00CD63A2" w:rsidRPr="004F2EF9" w:rsidRDefault="00CD63A2" w:rsidP="00532432">
            <w:pPr>
              <w:pStyle w:val="Bezodstpw"/>
            </w:pPr>
            <w:r w:rsidRPr="004F2EF9">
              <w:t xml:space="preserve">b) w kruszywie drobnym*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bottom"/>
          </w:tcPr>
          <w:p w14:paraId="330A9269" w14:textId="77777777" w:rsidR="00CD63A2" w:rsidRPr="004F2EF9" w:rsidRDefault="00CD63A2" w:rsidP="00532432">
            <w:pPr>
              <w:pStyle w:val="Bezodstpw"/>
            </w:pPr>
            <w:proofErr w:type="spellStart"/>
            <w:r w:rsidRPr="004F2EF9">
              <w:t>fDeklarowana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379F8E60" w14:textId="77777777" w:rsidR="00CD63A2" w:rsidRPr="004F2EF9" w:rsidRDefault="00CD63A2" w:rsidP="00532432">
            <w:pPr>
              <w:pStyle w:val="Bezodstpw"/>
            </w:pPr>
            <w:r w:rsidRPr="004F2EF9">
              <w:t xml:space="preserve">Tablica 8 </w:t>
            </w:r>
          </w:p>
        </w:tc>
      </w:tr>
      <w:tr w:rsidR="00CD63A2" w:rsidRPr="004F2EF9" w14:paraId="44DEA3F7" w14:textId="77777777" w:rsidTr="00532432">
        <w:tblPrEx>
          <w:tblCellMar>
            <w:top w:w="45" w:type="dxa"/>
            <w:left w:w="70" w:type="dxa"/>
            <w:right w:w="18" w:type="dxa"/>
          </w:tblCellMar>
        </w:tblPrEx>
        <w:trPr>
          <w:trHeight w:val="449"/>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7016D" w14:textId="77777777" w:rsidR="00CD63A2" w:rsidRPr="004F2EF9" w:rsidRDefault="00CD63A2" w:rsidP="00532432">
            <w:pPr>
              <w:pStyle w:val="Bezodstpw"/>
            </w:pPr>
            <w:r w:rsidRPr="004F2EF9">
              <w:lastRenderedPageBreak/>
              <w:t xml:space="preserve">4.7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E9C06" w14:textId="77777777" w:rsidR="00CD63A2" w:rsidRPr="004F2EF9" w:rsidRDefault="00CD63A2" w:rsidP="00532432">
            <w:pPr>
              <w:pStyle w:val="Bezodstpw"/>
            </w:pPr>
            <w:r w:rsidRPr="004F2EF9">
              <w:t xml:space="preserve">Jakość pyłów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4AE45B76" w14:textId="77777777" w:rsidR="00CD63A2" w:rsidRPr="004F2EF9" w:rsidRDefault="00CD63A2" w:rsidP="00532432">
            <w:pPr>
              <w:pStyle w:val="Bezodstpw"/>
            </w:pPr>
            <w:r w:rsidRPr="004F2EF9">
              <w:t xml:space="preserve">Właściwość niebadana na pojedynczych frakcjach, a tylko w mieszankach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5958A12" w14:textId="77777777" w:rsidR="00CD63A2" w:rsidRPr="004F2EF9" w:rsidRDefault="00CD63A2" w:rsidP="00532432">
            <w:pPr>
              <w:pStyle w:val="Bezodstpw"/>
            </w:pPr>
            <w:r w:rsidRPr="004F2EF9">
              <w:t xml:space="preserve">- </w:t>
            </w:r>
          </w:p>
        </w:tc>
      </w:tr>
      <w:tr w:rsidR="00CD63A2" w:rsidRPr="004F2EF9" w14:paraId="7EFD2CAD" w14:textId="77777777" w:rsidTr="00532432">
        <w:tblPrEx>
          <w:tblCellMar>
            <w:top w:w="45" w:type="dxa"/>
            <w:left w:w="70" w:type="dxa"/>
            <w:right w:w="18" w:type="dxa"/>
          </w:tblCellMar>
        </w:tblPrEx>
        <w:trPr>
          <w:trHeight w:val="50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502E3" w14:textId="77777777" w:rsidR="00CD63A2" w:rsidRPr="004F2EF9" w:rsidRDefault="00CD63A2" w:rsidP="00532432">
            <w:pPr>
              <w:pStyle w:val="Bezodstpw"/>
            </w:pPr>
            <w:r w:rsidRPr="004F2EF9">
              <w:t xml:space="preserve">5.2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E8C953B" w14:textId="77777777" w:rsidR="00CD63A2" w:rsidRPr="004F2EF9" w:rsidRDefault="00CD63A2" w:rsidP="00532432">
            <w:pPr>
              <w:pStyle w:val="Bezodstpw"/>
            </w:pPr>
            <w:r w:rsidRPr="004F2EF9">
              <w:t xml:space="preserve">Odporność na rozdrabnianie wg PN-EN 1097-2, kategoria nie wyższa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245DF50" w14:textId="77777777" w:rsidR="00CD63A2" w:rsidRPr="004F2EF9" w:rsidRDefault="00CD63A2" w:rsidP="00532432">
            <w:pPr>
              <w:pStyle w:val="Bezodstpw"/>
            </w:pPr>
            <w:r w:rsidRPr="004F2EF9">
              <w:t>LA</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D94C2AC" w14:textId="77777777" w:rsidR="00CD63A2" w:rsidRPr="004F2EF9" w:rsidRDefault="00CD63A2" w:rsidP="00532432">
            <w:pPr>
              <w:pStyle w:val="Bezodstpw"/>
            </w:pPr>
            <w:r w:rsidRPr="004F2EF9">
              <w:t xml:space="preserve">Tablica 9 </w:t>
            </w:r>
          </w:p>
        </w:tc>
      </w:tr>
      <w:tr w:rsidR="00CD63A2" w:rsidRPr="004F2EF9" w14:paraId="5A89C790" w14:textId="77777777" w:rsidTr="00532432">
        <w:tblPrEx>
          <w:tblCellMar>
            <w:top w:w="45" w:type="dxa"/>
            <w:left w:w="70" w:type="dxa"/>
            <w:right w:w="18" w:type="dxa"/>
          </w:tblCellMar>
        </w:tblPrEx>
        <w:trPr>
          <w:trHeight w:val="372"/>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7F423" w14:textId="77777777" w:rsidR="00CD63A2" w:rsidRPr="004F2EF9" w:rsidRDefault="00CD63A2" w:rsidP="00532432">
            <w:pPr>
              <w:pStyle w:val="Bezodstpw"/>
            </w:pPr>
            <w:r w:rsidRPr="004F2EF9">
              <w:t xml:space="preserve">5.3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34DD655" w14:textId="77777777" w:rsidR="00CD63A2" w:rsidRPr="004F2EF9" w:rsidRDefault="00CD63A2" w:rsidP="00532432">
            <w:pPr>
              <w:pStyle w:val="Bezodstpw"/>
            </w:pPr>
            <w:r w:rsidRPr="004F2EF9">
              <w:t>Odporność na ścieranie kruszywa grubego wg PN-</w:t>
            </w:r>
          </w:p>
          <w:p w14:paraId="4C2438C5" w14:textId="77777777" w:rsidR="00CD63A2" w:rsidRPr="004F2EF9" w:rsidRDefault="00CD63A2" w:rsidP="00532432">
            <w:pPr>
              <w:pStyle w:val="Bezodstpw"/>
            </w:pPr>
            <w:r w:rsidRPr="004F2EF9">
              <w:t xml:space="preserve">EN 1097-1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4A2B8C2" w14:textId="77777777" w:rsidR="00CD63A2" w:rsidRPr="004F2EF9" w:rsidRDefault="00CD63A2" w:rsidP="00532432">
            <w:pPr>
              <w:pStyle w:val="Bezodstpw"/>
            </w:pPr>
            <w:proofErr w:type="spellStart"/>
            <w:r w:rsidRPr="004F2EF9">
              <w:t>M</w:t>
            </w:r>
            <w:r w:rsidRPr="004F2EF9">
              <w:rPr>
                <w:vertAlign w:val="subscript"/>
              </w:rPr>
              <w:t>DE</w:t>
            </w:r>
            <w:r w:rsidRPr="004F2EF9">
              <w:t>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196A021" w14:textId="77777777" w:rsidR="00CD63A2" w:rsidRPr="004F2EF9" w:rsidRDefault="00CD63A2" w:rsidP="00532432">
            <w:pPr>
              <w:pStyle w:val="Bezodstpw"/>
            </w:pPr>
            <w:r w:rsidRPr="004F2EF9">
              <w:t xml:space="preserve">Tablica 11 </w:t>
            </w:r>
          </w:p>
        </w:tc>
      </w:tr>
      <w:tr w:rsidR="00CD63A2" w:rsidRPr="004F2EF9" w14:paraId="2342E372" w14:textId="77777777" w:rsidTr="00532432">
        <w:tblPrEx>
          <w:tblCellMar>
            <w:top w:w="45" w:type="dxa"/>
            <w:left w:w="70" w:type="dxa"/>
            <w:right w:w="18" w:type="dxa"/>
          </w:tblCellMar>
        </w:tblPrEx>
        <w:trPr>
          <w:trHeight w:val="267"/>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72B9B447" w14:textId="77777777" w:rsidR="00CD63A2" w:rsidRPr="004F2EF9" w:rsidRDefault="00CD63A2" w:rsidP="00532432">
            <w:pPr>
              <w:pStyle w:val="Bezodstpw"/>
            </w:pPr>
            <w:r w:rsidRPr="004F2EF9">
              <w:t xml:space="preserve">5.4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946073F" w14:textId="77777777" w:rsidR="00CD63A2" w:rsidRPr="004F2EF9" w:rsidRDefault="00CD63A2" w:rsidP="00532432">
            <w:pPr>
              <w:pStyle w:val="Bezodstpw"/>
            </w:pPr>
            <w:r w:rsidRPr="004F2EF9">
              <w:t xml:space="preserve">Gęstość wg PN-EN 1097-6, rozdział 7, 8 albo 9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6E90D4AD" w14:textId="77777777" w:rsidR="00CD63A2" w:rsidRPr="004F2EF9" w:rsidRDefault="00CD63A2" w:rsidP="00532432">
            <w:pPr>
              <w:pStyle w:val="Bezodstpw"/>
            </w:pPr>
            <w:r w:rsidRPr="004F2EF9">
              <w:t xml:space="preserve">Deklarowana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453BD40D" w14:textId="77777777" w:rsidR="00CD63A2" w:rsidRPr="004F2EF9" w:rsidRDefault="00CD63A2" w:rsidP="00532432">
            <w:pPr>
              <w:pStyle w:val="Bezodstpw"/>
            </w:pPr>
            <w:r w:rsidRPr="004F2EF9">
              <w:t xml:space="preserve">- </w:t>
            </w:r>
          </w:p>
        </w:tc>
      </w:tr>
      <w:tr w:rsidR="00CD63A2" w:rsidRPr="004F2EF9" w14:paraId="2A0B8D3C" w14:textId="77777777" w:rsidTr="00532432">
        <w:tblPrEx>
          <w:tblCellMar>
            <w:top w:w="45" w:type="dxa"/>
            <w:left w:w="70" w:type="dxa"/>
            <w:right w:w="18" w:type="dxa"/>
          </w:tblCellMar>
        </w:tblPrEx>
        <w:trPr>
          <w:trHeight w:val="52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C5565" w14:textId="77777777" w:rsidR="00CD63A2" w:rsidRPr="004F2EF9" w:rsidRDefault="00CD63A2" w:rsidP="00532432">
            <w:pPr>
              <w:pStyle w:val="Bezodstpw"/>
            </w:pPr>
            <w:r w:rsidRPr="004F2EF9">
              <w:t xml:space="preserve">5.5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204DA62" w14:textId="77777777" w:rsidR="00CD63A2" w:rsidRPr="004F2EF9" w:rsidRDefault="00CD63A2" w:rsidP="00532432">
            <w:pPr>
              <w:pStyle w:val="Bezodstpw"/>
            </w:pPr>
            <w:r w:rsidRPr="004F2EF9">
              <w:t xml:space="preserve">Nasiąkliwość wg PN-EN </w:t>
            </w:r>
          </w:p>
          <w:p w14:paraId="1F3AC183" w14:textId="77777777" w:rsidR="00CD63A2" w:rsidRPr="004F2EF9" w:rsidRDefault="00CD63A2" w:rsidP="00532432">
            <w:pPr>
              <w:pStyle w:val="Bezodstpw"/>
            </w:pPr>
            <w:r w:rsidRPr="004F2EF9">
              <w:t xml:space="preserve">1097-6, rozdział 7,  8 albo 9 (zależności od frakcji)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C1E8540" w14:textId="77777777" w:rsidR="00CD63A2" w:rsidRPr="004F2EF9" w:rsidRDefault="00CD63A2" w:rsidP="00532432">
            <w:pPr>
              <w:pStyle w:val="Bezodstpw"/>
            </w:pPr>
            <w:proofErr w:type="spellStart"/>
            <w:r w:rsidRPr="004F2EF9">
              <w:t>W</w:t>
            </w:r>
            <w:r w:rsidRPr="004F2EF9">
              <w:rPr>
                <w:vertAlign w:val="subscript"/>
              </w:rPr>
              <w:t>cm</w:t>
            </w:r>
            <w:r w:rsidRPr="004F2EF9">
              <w:t>NR</w:t>
            </w:r>
            <w:proofErr w:type="spellEnd"/>
            <w:r w:rsidRPr="004F2EF9">
              <w:t xml:space="preserve"> WA</w:t>
            </w:r>
            <w:r w:rsidRPr="004F2EF9">
              <w:rPr>
                <w:vertAlign w:val="subscript"/>
              </w:rPr>
              <w:t>24</w:t>
            </w:r>
            <w:r w:rsidRPr="004F2EF9">
              <w:t xml:space="preserve">2**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9EAA6BE" w14:textId="77777777" w:rsidR="00CD63A2" w:rsidRPr="004F2EF9" w:rsidRDefault="00CD63A2" w:rsidP="00532432">
            <w:pPr>
              <w:pStyle w:val="Bezodstpw"/>
            </w:pPr>
            <w:r w:rsidRPr="004F2EF9">
              <w:t xml:space="preserve">- </w:t>
            </w:r>
          </w:p>
        </w:tc>
      </w:tr>
      <w:tr w:rsidR="00CD63A2" w:rsidRPr="004F2EF9" w14:paraId="2ECFB41E" w14:textId="77777777" w:rsidTr="00532432">
        <w:tblPrEx>
          <w:tblCellMar>
            <w:top w:w="45" w:type="dxa"/>
            <w:left w:w="70" w:type="dxa"/>
            <w:right w:w="18" w:type="dxa"/>
          </w:tblCellMar>
        </w:tblPrEx>
        <w:trPr>
          <w:trHeight w:val="223"/>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5F1D8" w14:textId="77777777" w:rsidR="00CD63A2" w:rsidRPr="004F2EF9" w:rsidRDefault="00CD63A2" w:rsidP="00532432">
            <w:pPr>
              <w:pStyle w:val="Bezodstpw"/>
            </w:pPr>
            <w:r w:rsidRPr="004F2EF9">
              <w:t xml:space="preserve">6.2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88BA40A" w14:textId="77777777" w:rsidR="00CD63A2" w:rsidRPr="004F2EF9" w:rsidRDefault="00CD63A2" w:rsidP="00532432">
            <w:pPr>
              <w:pStyle w:val="Bezodstpw"/>
            </w:pPr>
            <w:r w:rsidRPr="004F2EF9">
              <w:t xml:space="preserve">Siarczany rozpuszczalne w kwasie  wg PN-EN 1744-1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020F2CB" w14:textId="77777777" w:rsidR="00CD63A2" w:rsidRPr="004F2EF9" w:rsidRDefault="00CD63A2" w:rsidP="00532432">
            <w:pPr>
              <w:pStyle w:val="Bezodstpw"/>
            </w:pPr>
            <w:r w:rsidRPr="004F2EF9">
              <w:t>AS</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B0F2373" w14:textId="77777777" w:rsidR="00CD63A2" w:rsidRPr="004F2EF9" w:rsidRDefault="00CD63A2" w:rsidP="00532432">
            <w:pPr>
              <w:pStyle w:val="Bezodstpw"/>
            </w:pPr>
            <w:r w:rsidRPr="004F2EF9">
              <w:t xml:space="preserve">Tablica 13 </w:t>
            </w:r>
          </w:p>
        </w:tc>
      </w:tr>
      <w:tr w:rsidR="00CD63A2" w:rsidRPr="004F2EF9" w14:paraId="6151C8CD" w14:textId="77777777" w:rsidTr="00532432">
        <w:tblPrEx>
          <w:tblCellMar>
            <w:top w:w="45" w:type="dxa"/>
            <w:left w:w="70" w:type="dxa"/>
            <w:right w:w="18" w:type="dxa"/>
          </w:tblCellMar>
        </w:tblPrEx>
        <w:trPr>
          <w:trHeight w:val="227"/>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713DA55B" w14:textId="77777777" w:rsidR="00CD63A2" w:rsidRPr="004F2EF9" w:rsidRDefault="00CD63A2" w:rsidP="00532432">
            <w:pPr>
              <w:pStyle w:val="Bezodstpw"/>
            </w:pPr>
            <w:r w:rsidRPr="004F2EF9">
              <w:t xml:space="preserve">6.3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4FD98AE" w14:textId="77777777" w:rsidR="00CD63A2" w:rsidRPr="004F2EF9" w:rsidRDefault="00CD63A2" w:rsidP="00532432">
            <w:pPr>
              <w:pStyle w:val="Bezodstpw"/>
            </w:pPr>
            <w:r w:rsidRPr="004F2EF9">
              <w:t xml:space="preserve">Całkowita zawartość siarki wg PN-EN 1744-1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6FD73887" w14:textId="77777777" w:rsidR="00CD63A2" w:rsidRPr="004F2EF9" w:rsidRDefault="00CD63A2" w:rsidP="00532432">
            <w:pPr>
              <w:pStyle w:val="Bezodstpw"/>
            </w:pPr>
            <w:r w:rsidRPr="004F2EF9">
              <w:t xml:space="preserve">SNR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2EA093C5" w14:textId="77777777" w:rsidR="00CD63A2" w:rsidRPr="004F2EF9" w:rsidRDefault="00CD63A2" w:rsidP="00532432">
            <w:pPr>
              <w:pStyle w:val="Bezodstpw"/>
            </w:pPr>
            <w:r w:rsidRPr="004F2EF9">
              <w:t xml:space="preserve">Tablica 14 </w:t>
            </w:r>
          </w:p>
        </w:tc>
      </w:tr>
      <w:tr w:rsidR="00CD63A2" w:rsidRPr="004F2EF9" w14:paraId="533D605E" w14:textId="77777777" w:rsidTr="00532432">
        <w:tblPrEx>
          <w:tblCellMar>
            <w:top w:w="45" w:type="dxa"/>
            <w:left w:w="70" w:type="dxa"/>
            <w:right w:w="18" w:type="dxa"/>
          </w:tblCellMar>
        </w:tblPrEx>
        <w:trPr>
          <w:trHeight w:val="593"/>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15151" w14:textId="77777777" w:rsidR="00CD63A2" w:rsidRPr="004F2EF9" w:rsidRDefault="00CD63A2" w:rsidP="00532432">
            <w:pPr>
              <w:pStyle w:val="Bezodstpw"/>
            </w:pPr>
            <w:r w:rsidRPr="004F2EF9">
              <w:t xml:space="preserve">6.4.2.1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6E95907" w14:textId="77777777" w:rsidR="00CD63A2" w:rsidRPr="004F2EF9" w:rsidRDefault="00CD63A2" w:rsidP="00532432">
            <w:pPr>
              <w:pStyle w:val="Bezodstpw"/>
            </w:pPr>
            <w:r w:rsidRPr="004F2EF9">
              <w:t xml:space="preserve">Stałość objętości żużla stalowniczego wg PN-EN 1744-1, rozdział 19.3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109621E" w14:textId="77777777" w:rsidR="00CD63A2" w:rsidRPr="004F2EF9" w:rsidRDefault="00CD63A2" w:rsidP="00532432">
            <w:pPr>
              <w:pStyle w:val="Bezodstpw"/>
            </w:pPr>
            <w:r w:rsidRPr="004F2EF9">
              <w:t>V</w:t>
            </w:r>
            <w:r w:rsidRPr="004F2EF9">
              <w:rPr>
                <w:vertAlign w:val="subscript"/>
              </w:rPr>
              <w:t>5</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0060D6A" w14:textId="77777777" w:rsidR="00CD63A2" w:rsidRPr="004F2EF9" w:rsidRDefault="00CD63A2" w:rsidP="00532432">
            <w:pPr>
              <w:pStyle w:val="Bezodstpw"/>
            </w:pPr>
            <w:r w:rsidRPr="004F2EF9">
              <w:t xml:space="preserve">Tablica 16 </w:t>
            </w:r>
          </w:p>
        </w:tc>
      </w:tr>
      <w:tr w:rsidR="00CD63A2" w:rsidRPr="004F2EF9" w14:paraId="295A307D" w14:textId="77777777" w:rsidTr="00532432">
        <w:tblPrEx>
          <w:tblCellMar>
            <w:top w:w="45" w:type="dxa"/>
            <w:left w:w="70" w:type="dxa"/>
            <w:right w:w="18" w:type="dxa"/>
          </w:tblCellMar>
        </w:tblPrEx>
        <w:trPr>
          <w:trHeight w:val="56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6CD36" w14:textId="77777777" w:rsidR="00CD63A2" w:rsidRPr="004F2EF9" w:rsidRDefault="00CD63A2" w:rsidP="00532432">
            <w:pPr>
              <w:pStyle w:val="Bezodstpw"/>
            </w:pPr>
            <w:r w:rsidRPr="004F2EF9">
              <w:t xml:space="preserve">6.4.2.2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E1B935E" w14:textId="77777777" w:rsidR="00CD63A2" w:rsidRPr="004F2EF9" w:rsidRDefault="00CD63A2" w:rsidP="00532432">
            <w:pPr>
              <w:pStyle w:val="Bezodstpw"/>
            </w:pPr>
            <w:r w:rsidRPr="004F2EF9">
              <w:t xml:space="preserve">Rozpad krzemianowy w żużlu wielkopiecowym kawałkowym wg PN-EN 1744-1, p.19.1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2F155A4" w14:textId="77777777" w:rsidR="00CD63A2" w:rsidRPr="004F2EF9" w:rsidRDefault="00CD63A2" w:rsidP="00532432">
            <w:pPr>
              <w:pStyle w:val="Bezodstpw"/>
            </w:pPr>
            <w:r w:rsidRPr="004F2EF9">
              <w:t xml:space="preserve">Brak rozpadu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F6F3BE9" w14:textId="77777777" w:rsidR="00CD63A2" w:rsidRPr="004F2EF9" w:rsidRDefault="00CD63A2" w:rsidP="00532432">
            <w:pPr>
              <w:pStyle w:val="Bezodstpw"/>
            </w:pPr>
            <w:r w:rsidRPr="004F2EF9">
              <w:t xml:space="preserve">- </w:t>
            </w:r>
          </w:p>
        </w:tc>
      </w:tr>
      <w:tr w:rsidR="00CD63A2" w:rsidRPr="004F2EF9" w14:paraId="0DFA48EF" w14:textId="77777777" w:rsidTr="00532432">
        <w:tblPrEx>
          <w:tblCellMar>
            <w:top w:w="45" w:type="dxa"/>
            <w:left w:w="70" w:type="dxa"/>
            <w:right w:w="18" w:type="dxa"/>
          </w:tblCellMar>
        </w:tblPrEx>
        <w:trPr>
          <w:trHeight w:val="50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2F2E5" w14:textId="77777777" w:rsidR="00CD63A2" w:rsidRPr="004F2EF9" w:rsidRDefault="00CD63A2" w:rsidP="00532432">
            <w:pPr>
              <w:pStyle w:val="Bezodstpw"/>
            </w:pPr>
            <w:r w:rsidRPr="004F2EF9">
              <w:t xml:space="preserve">6.4.2.3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02CF99C" w14:textId="77777777" w:rsidR="00CD63A2" w:rsidRPr="004F2EF9" w:rsidRDefault="00CD63A2" w:rsidP="00532432">
            <w:pPr>
              <w:pStyle w:val="Bezodstpw"/>
            </w:pPr>
            <w:r w:rsidRPr="004F2EF9">
              <w:t xml:space="preserve">Rozpad żelazawy w żużlu wielkopiecowym kawałkowym wg PN-EN 1744-1, p. 19.2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87094E9" w14:textId="77777777" w:rsidR="00CD63A2" w:rsidRPr="004F2EF9" w:rsidRDefault="00CD63A2" w:rsidP="00532432">
            <w:pPr>
              <w:pStyle w:val="Bezodstpw"/>
            </w:pPr>
            <w:r w:rsidRPr="004F2EF9">
              <w:t xml:space="preserve">Brak rozpadu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20D942C" w14:textId="77777777" w:rsidR="00CD63A2" w:rsidRPr="004F2EF9" w:rsidRDefault="00CD63A2" w:rsidP="00532432">
            <w:pPr>
              <w:pStyle w:val="Bezodstpw"/>
            </w:pPr>
            <w:r w:rsidRPr="004F2EF9">
              <w:t xml:space="preserve">- </w:t>
            </w:r>
          </w:p>
        </w:tc>
      </w:tr>
      <w:tr w:rsidR="00CD63A2" w:rsidRPr="004F2EF9" w14:paraId="610F1139" w14:textId="77777777" w:rsidTr="00532432">
        <w:tblPrEx>
          <w:tblCellMar>
            <w:top w:w="45" w:type="dxa"/>
            <w:left w:w="70" w:type="dxa"/>
            <w:right w:w="18" w:type="dxa"/>
          </w:tblCellMar>
        </w:tblPrEx>
        <w:trPr>
          <w:trHeight w:val="39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55CCB07F" w14:textId="77777777" w:rsidR="00CD63A2" w:rsidRPr="004F2EF9" w:rsidRDefault="00CD63A2" w:rsidP="00532432">
            <w:pPr>
              <w:pStyle w:val="Bezodstpw"/>
            </w:pPr>
            <w:r w:rsidRPr="004F2EF9">
              <w:t xml:space="preserve">6.4.3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89BD067" w14:textId="77777777" w:rsidR="00CD63A2" w:rsidRPr="004F2EF9" w:rsidRDefault="00CD63A2" w:rsidP="00532432">
            <w:pPr>
              <w:pStyle w:val="Bezodstpw"/>
            </w:pPr>
            <w:r w:rsidRPr="004F2EF9">
              <w:t xml:space="preserve">Składniki rozpuszczalne w wodzie wg PN-EN 1744-3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7C96D834" w14:textId="77777777" w:rsidR="00CD63A2" w:rsidRPr="004F2EF9" w:rsidRDefault="00CD63A2" w:rsidP="00532432">
            <w:pPr>
              <w:pStyle w:val="Bezodstpw"/>
            </w:pPr>
            <w:r w:rsidRPr="004F2EF9">
              <w:t xml:space="preserve">Brak substancji szkodliwych w stosunku do środowiska wg odrębnych przepisów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41F14C76" w14:textId="77777777" w:rsidR="00CD63A2" w:rsidRPr="004F2EF9" w:rsidRDefault="00CD63A2" w:rsidP="00532432">
            <w:pPr>
              <w:pStyle w:val="Bezodstpw"/>
            </w:pPr>
            <w:r w:rsidRPr="004F2EF9">
              <w:t xml:space="preserve">- </w:t>
            </w:r>
          </w:p>
        </w:tc>
      </w:tr>
      <w:tr w:rsidR="00CD63A2" w:rsidRPr="004F2EF9" w14:paraId="377FE8F9" w14:textId="77777777" w:rsidTr="00532432">
        <w:tblPrEx>
          <w:tblCellMar>
            <w:top w:w="45" w:type="dxa"/>
            <w:left w:w="70" w:type="dxa"/>
            <w:right w:w="18" w:type="dxa"/>
          </w:tblCellMar>
        </w:tblPrEx>
        <w:trPr>
          <w:trHeight w:val="39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1A14A70E" w14:textId="77777777" w:rsidR="00CD63A2" w:rsidRPr="004F2EF9" w:rsidRDefault="00CD63A2" w:rsidP="00532432">
            <w:pPr>
              <w:pStyle w:val="Bezodstpw"/>
            </w:pPr>
            <w:r w:rsidRPr="004F2EF9">
              <w:t xml:space="preserve">6.4.4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559746B" w14:textId="77777777" w:rsidR="00CD63A2" w:rsidRPr="004F2EF9" w:rsidRDefault="00CD63A2" w:rsidP="00532432">
            <w:pPr>
              <w:pStyle w:val="Bezodstpw"/>
            </w:pPr>
            <w:r w:rsidRPr="004F2EF9">
              <w:t xml:space="preserve">Zanieczyszczenia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73D3E66A" w14:textId="77777777" w:rsidR="00CD63A2" w:rsidRPr="004F2EF9" w:rsidRDefault="00CD63A2" w:rsidP="00532432">
            <w:pPr>
              <w:pStyle w:val="Bezodstpw"/>
            </w:pPr>
            <w:r w:rsidRPr="004F2EF9">
              <w:t xml:space="preserve">Brak ciał obcych takich jak: drewno, szkło, plastik, mogących pogorszyć wyrób końcowy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233B5D88" w14:textId="77777777" w:rsidR="00CD63A2" w:rsidRPr="004F2EF9" w:rsidRDefault="00CD63A2" w:rsidP="00532432">
            <w:pPr>
              <w:pStyle w:val="Bezodstpw"/>
            </w:pPr>
            <w:r w:rsidRPr="004F2EF9">
              <w:t xml:space="preserve">- </w:t>
            </w:r>
          </w:p>
        </w:tc>
      </w:tr>
      <w:tr w:rsidR="00CD63A2" w:rsidRPr="004F2EF9" w14:paraId="02006A2E" w14:textId="77777777" w:rsidTr="00532432">
        <w:tblPrEx>
          <w:tblCellMar>
            <w:top w:w="45" w:type="dxa"/>
            <w:left w:w="70" w:type="dxa"/>
            <w:right w:w="18" w:type="dxa"/>
          </w:tblCellMar>
        </w:tblPrEx>
        <w:trPr>
          <w:trHeight w:val="51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965A2" w14:textId="77777777" w:rsidR="00CD63A2" w:rsidRPr="004F2EF9" w:rsidRDefault="00CD63A2" w:rsidP="00532432">
            <w:pPr>
              <w:pStyle w:val="Bezodstpw"/>
            </w:pPr>
            <w:r w:rsidRPr="004F2EF9">
              <w:t xml:space="preserve">7.2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65CD524" w14:textId="77777777" w:rsidR="00CD63A2" w:rsidRPr="004F2EF9" w:rsidRDefault="00CD63A2" w:rsidP="00532432">
            <w:pPr>
              <w:pStyle w:val="Bezodstpw"/>
            </w:pPr>
            <w:r w:rsidRPr="004F2EF9">
              <w:t>Zgorzel słoneczna bazaltu wg PN-EN 1367-3, wg PN-</w:t>
            </w:r>
          </w:p>
          <w:p w14:paraId="32697F06" w14:textId="77777777" w:rsidR="00CD63A2" w:rsidRPr="004F2EF9" w:rsidRDefault="00CD63A2" w:rsidP="00532432">
            <w:pPr>
              <w:pStyle w:val="Bezodstpw"/>
            </w:pPr>
            <w:r w:rsidRPr="004F2EF9">
              <w:t xml:space="preserve">EN 1097-2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43AE4D2" w14:textId="77777777" w:rsidR="00CD63A2" w:rsidRPr="004F2EF9" w:rsidRDefault="00CD63A2" w:rsidP="00532432">
            <w:pPr>
              <w:pStyle w:val="Bezodstpw"/>
            </w:pPr>
            <w:proofErr w:type="spellStart"/>
            <w:r w:rsidRPr="004F2EF9">
              <w:t>SBLADeklarowana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2690563" w14:textId="77777777" w:rsidR="00CD63A2" w:rsidRPr="004F2EF9" w:rsidRDefault="00CD63A2" w:rsidP="00532432">
            <w:pPr>
              <w:pStyle w:val="Bezodstpw"/>
            </w:pPr>
            <w:r w:rsidRPr="004F2EF9">
              <w:t xml:space="preserve">- </w:t>
            </w:r>
          </w:p>
        </w:tc>
      </w:tr>
      <w:tr w:rsidR="00CD63A2" w:rsidRPr="004F2EF9" w14:paraId="772177AD" w14:textId="77777777" w:rsidTr="00532432">
        <w:tblPrEx>
          <w:tblCellMar>
            <w:top w:w="45" w:type="dxa"/>
            <w:left w:w="70" w:type="dxa"/>
            <w:right w:w="18" w:type="dxa"/>
          </w:tblCellMar>
        </w:tblPrEx>
        <w:trPr>
          <w:trHeight w:val="81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61790" w14:textId="77777777" w:rsidR="00CD63A2" w:rsidRPr="004F2EF9" w:rsidRDefault="00CD63A2" w:rsidP="00532432">
            <w:pPr>
              <w:pStyle w:val="Bezodstpw"/>
            </w:pPr>
            <w:r w:rsidRPr="004F2EF9">
              <w:t xml:space="preserve">7.3.3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2D9A3" w14:textId="77777777" w:rsidR="00CD63A2" w:rsidRPr="004F2EF9" w:rsidRDefault="00CD63A2" w:rsidP="00532432">
            <w:pPr>
              <w:pStyle w:val="Bezodstpw"/>
            </w:pPr>
            <w:r w:rsidRPr="004F2EF9">
              <w:t xml:space="preserve">Mrozoodporność na frakcji kruszywa 8/16 wg PN-EN 1367-1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32942964" w14:textId="77777777" w:rsidR="00CD63A2" w:rsidRPr="004F2EF9" w:rsidRDefault="00CD63A2" w:rsidP="00532432">
            <w:pPr>
              <w:pStyle w:val="Bezodstpw"/>
            </w:pPr>
            <w:r w:rsidRPr="004F2EF9">
              <w:t>skały magmowe i przeobrażone F</w:t>
            </w:r>
            <w:r w:rsidRPr="004F2EF9">
              <w:rPr>
                <w:vertAlign w:val="subscript"/>
              </w:rPr>
              <w:t xml:space="preserve">4 </w:t>
            </w:r>
            <w:r w:rsidRPr="004F2EF9">
              <w:t xml:space="preserve"> </w:t>
            </w:r>
          </w:p>
          <w:p w14:paraId="7904BFBC" w14:textId="77777777" w:rsidR="00CD63A2" w:rsidRPr="004F2EF9" w:rsidRDefault="00CD63A2" w:rsidP="00532432">
            <w:pPr>
              <w:pStyle w:val="Bezodstpw"/>
            </w:pPr>
            <w:r w:rsidRPr="004F2EF9">
              <w:t xml:space="preserve">skały osadowe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10 %) </w:t>
            </w:r>
          </w:p>
          <w:p w14:paraId="463C8A67" w14:textId="77777777" w:rsidR="00CD63A2" w:rsidRPr="004F2EF9" w:rsidRDefault="00CD63A2" w:rsidP="00532432">
            <w:pPr>
              <w:pStyle w:val="Bezodstpw"/>
            </w:pPr>
            <w:r w:rsidRPr="004F2EF9">
              <w:t xml:space="preserve">kruszywa z recyklingu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10 %)  (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25 %***)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B967C0B" w14:textId="77777777" w:rsidR="00CD63A2" w:rsidRPr="004F2EF9" w:rsidRDefault="00CD63A2" w:rsidP="00532432">
            <w:pPr>
              <w:pStyle w:val="Bezodstpw"/>
            </w:pPr>
            <w:r w:rsidRPr="004F2EF9">
              <w:t xml:space="preserve">Tablica 20 </w:t>
            </w:r>
          </w:p>
        </w:tc>
      </w:tr>
      <w:tr w:rsidR="00CD63A2" w:rsidRPr="004F2EF9" w14:paraId="1B67947F" w14:textId="77777777" w:rsidTr="00532432">
        <w:tblPrEx>
          <w:tblCellMar>
            <w:top w:w="45" w:type="dxa"/>
            <w:left w:w="70" w:type="dxa"/>
            <w:right w:w="18" w:type="dxa"/>
          </w:tblCellMar>
        </w:tblPrEx>
        <w:trPr>
          <w:trHeight w:val="22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59F92534" w14:textId="77777777" w:rsidR="00CD63A2" w:rsidRPr="004F2EF9" w:rsidRDefault="00CD63A2" w:rsidP="00532432">
            <w:pPr>
              <w:pStyle w:val="Bezodstpw"/>
            </w:pPr>
            <w:r w:rsidRPr="004F2EF9">
              <w:t xml:space="preserve">Zał. C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6151162" w14:textId="77777777" w:rsidR="00CD63A2" w:rsidRPr="004F2EF9" w:rsidRDefault="00CD63A2" w:rsidP="00532432">
            <w:pPr>
              <w:pStyle w:val="Bezodstpw"/>
            </w:pPr>
            <w:r w:rsidRPr="004F2EF9">
              <w:t xml:space="preserve">Skład materiałowy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3148C01C" w14:textId="77777777" w:rsidR="00CD63A2" w:rsidRPr="004F2EF9" w:rsidRDefault="00CD63A2" w:rsidP="00532432">
            <w:pPr>
              <w:pStyle w:val="Bezodstpw"/>
            </w:pPr>
            <w:r w:rsidRPr="004F2EF9">
              <w:t xml:space="preserve">Deklarowany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4EFEAE0A" w14:textId="77777777" w:rsidR="00CD63A2" w:rsidRPr="004F2EF9" w:rsidRDefault="00CD63A2" w:rsidP="00532432">
            <w:pPr>
              <w:pStyle w:val="Bezodstpw"/>
            </w:pPr>
            <w:r w:rsidRPr="004F2EF9">
              <w:t xml:space="preserve">- </w:t>
            </w:r>
          </w:p>
        </w:tc>
      </w:tr>
      <w:tr w:rsidR="00CD63A2" w:rsidRPr="004F2EF9" w14:paraId="7242E2F7" w14:textId="77777777" w:rsidTr="00532432">
        <w:tblPrEx>
          <w:tblCellMar>
            <w:top w:w="45" w:type="dxa"/>
            <w:left w:w="70" w:type="dxa"/>
            <w:right w:w="18" w:type="dxa"/>
          </w:tblCellMar>
        </w:tblPrEx>
        <w:trPr>
          <w:trHeight w:val="571"/>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87DF6" w14:textId="77777777" w:rsidR="00CD63A2" w:rsidRPr="004F2EF9" w:rsidRDefault="00CD63A2" w:rsidP="00532432">
            <w:pPr>
              <w:pStyle w:val="Bezodstpw"/>
            </w:pPr>
            <w:proofErr w:type="spellStart"/>
            <w:r w:rsidRPr="004F2EF9">
              <w:t>Zał.C</w:t>
            </w:r>
            <w:proofErr w:type="spellEnd"/>
            <w:r w:rsidRPr="004F2EF9">
              <w:t xml:space="preserve">. </w:t>
            </w:r>
          </w:p>
          <w:p w14:paraId="13C53E8E" w14:textId="77777777" w:rsidR="00CD63A2" w:rsidRPr="004F2EF9" w:rsidRDefault="00CD63A2" w:rsidP="00532432">
            <w:pPr>
              <w:pStyle w:val="Bezodstpw"/>
            </w:pPr>
            <w:proofErr w:type="spellStart"/>
            <w:r w:rsidRPr="004F2EF9">
              <w:t>podrozd</w:t>
            </w:r>
            <w:proofErr w:type="spellEnd"/>
            <w:r w:rsidRPr="004F2EF9">
              <w:t xml:space="preserve"> ział </w:t>
            </w:r>
          </w:p>
          <w:p w14:paraId="10FD8E8D" w14:textId="77777777" w:rsidR="00CD63A2" w:rsidRPr="004F2EF9" w:rsidRDefault="00CD63A2" w:rsidP="00532432">
            <w:pPr>
              <w:pStyle w:val="Bezodstpw"/>
            </w:pPr>
            <w:r w:rsidRPr="004F2EF9">
              <w:t xml:space="preserve">C.3.4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27D34" w14:textId="77777777" w:rsidR="00CD63A2" w:rsidRPr="004F2EF9" w:rsidRDefault="00CD63A2" w:rsidP="00532432">
            <w:pPr>
              <w:pStyle w:val="Bezodstpw"/>
            </w:pPr>
            <w:r w:rsidRPr="004F2EF9">
              <w:t xml:space="preserve">Istotne cechy środowiskowe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799A26C1" w14:textId="77777777" w:rsidR="00CD63A2" w:rsidRPr="004F2EF9" w:rsidRDefault="00CD63A2" w:rsidP="00532432">
            <w:pPr>
              <w:pStyle w:val="Bezodstpw"/>
            </w:pPr>
            <w:r w:rsidRPr="004F2EF9">
              <w:t xml:space="preserve">Większość substancji niebezpiecznych określonych w dyrektywie Rady 76/769/EWG zazwyczaj nie występuje </w:t>
            </w:r>
          </w:p>
          <w:p w14:paraId="29CDA56A" w14:textId="77777777" w:rsidR="00CD63A2" w:rsidRPr="004F2EF9" w:rsidRDefault="00CD63A2" w:rsidP="00532432">
            <w:pPr>
              <w:pStyle w:val="Bezodstpw"/>
            </w:pPr>
            <w:r w:rsidRPr="004F2EF9">
              <w:t xml:space="preserve">w źródłach kruszywa pochodzenia mineralnego. Jednak w odniesieniu do kruszyw sztucznych i odpadowych </w:t>
            </w:r>
          </w:p>
          <w:p w14:paraId="514F8B2E" w14:textId="77777777" w:rsidR="00CD63A2" w:rsidRPr="004F2EF9" w:rsidRDefault="00CD63A2" w:rsidP="00532432">
            <w:pPr>
              <w:pStyle w:val="Bezodstpw"/>
            </w:pPr>
            <w:r w:rsidRPr="004F2EF9">
              <w:t xml:space="preserve">należy badać czy zawartość substancji niebezpiecznych </w:t>
            </w:r>
          </w:p>
          <w:p w14:paraId="739B3BF9" w14:textId="77777777" w:rsidR="00CD63A2" w:rsidRPr="004F2EF9" w:rsidRDefault="00CD63A2" w:rsidP="00532432">
            <w:pPr>
              <w:pStyle w:val="Bezodstpw"/>
            </w:pPr>
            <w:r w:rsidRPr="004F2EF9">
              <w:t xml:space="preserve">nie przekracza wartości dopuszczalnych wg odrębnych </w:t>
            </w:r>
          </w:p>
          <w:p w14:paraId="2558BE9D" w14:textId="77777777" w:rsidR="00CD63A2" w:rsidRPr="004F2EF9" w:rsidRDefault="00CD63A2" w:rsidP="00532432">
            <w:pPr>
              <w:pStyle w:val="Bezodstpw"/>
            </w:pPr>
            <w:r w:rsidRPr="004F2EF9">
              <w:t xml:space="preserve">przepisów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89549F3" w14:textId="77777777" w:rsidR="00CD63A2" w:rsidRPr="004F2EF9" w:rsidRDefault="00CD63A2" w:rsidP="00532432">
            <w:pPr>
              <w:pStyle w:val="Bezodstpw"/>
            </w:pPr>
            <w:r w:rsidRPr="004F2EF9">
              <w:t xml:space="preserve">- </w:t>
            </w:r>
          </w:p>
        </w:tc>
      </w:tr>
    </w:tbl>
    <w:p w14:paraId="0B0A08F5" w14:textId="77777777" w:rsidR="00CD63A2" w:rsidRPr="005B4ED5" w:rsidRDefault="00CD63A2" w:rsidP="00CD63A2">
      <w:r w:rsidRPr="005B4ED5">
        <w:t xml:space="preserve">*) Łączna zawartość pyłów w mieszance powinna się mieścić w wybranych krzywych granicznych. </w:t>
      </w:r>
    </w:p>
    <w:p w14:paraId="1B064FC9" w14:textId="77777777" w:rsidR="00CD63A2" w:rsidRPr="005B4ED5" w:rsidRDefault="00CD63A2" w:rsidP="00CD63A2">
      <w:r w:rsidRPr="005B4ED5">
        <w:t xml:space="preserve">**) w przypadku gdy wymaganie nie jest spełnione, należy sprawdzić mrozoodporność. </w:t>
      </w:r>
    </w:p>
    <w:p w14:paraId="5C2F8F03" w14:textId="77777777" w:rsidR="00CD63A2" w:rsidRPr="005B4ED5" w:rsidRDefault="00CD63A2" w:rsidP="00CD63A2">
      <w:r w:rsidRPr="005B4ED5">
        <w:t xml:space="preserve">***) pod warunkiem gdy zawartość w mieszance nie przekracza 50% m/m </w:t>
      </w:r>
    </w:p>
    <w:p w14:paraId="278E3A63" w14:textId="77777777" w:rsidR="00CD63A2" w:rsidRPr="005B4ED5" w:rsidRDefault="00CD63A2" w:rsidP="00CD63A2">
      <w:r w:rsidRPr="005B4ED5">
        <w:lastRenderedPageBreak/>
        <w:t xml:space="preserve">Mieszanki niezwiązane do warstwy odsączającej powinny spełniać wymagania krajowe, przenoszące zapisy normy PN-EN-13285 Mieszanki niezwiązane Specyfikacje, które zostały określone w dokumentach: WT-4 2010 Wymagania Techniczne, </w:t>
      </w:r>
      <w:proofErr w:type="spellStart"/>
      <w:r w:rsidRPr="005B4ED5">
        <w:t>KTKNPiP</w:t>
      </w:r>
      <w:proofErr w:type="spellEnd"/>
      <w:r w:rsidRPr="005B4ED5">
        <w:t xml:space="preserve"> 2014, KTKNSZ 2014.  </w:t>
      </w:r>
    </w:p>
    <w:p w14:paraId="1662A8B5" w14:textId="77777777" w:rsidR="00CD63A2" w:rsidRPr="005B4ED5" w:rsidRDefault="00CD63A2" w:rsidP="00CD63A2">
      <w:r w:rsidRPr="005B4ED5">
        <w:t xml:space="preserve"> </w:t>
      </w:r>
    </w:p>
    <w:p w14:paraId="61EED8D5" w14:textId="77777777" w:rsidR="00CD63A2" w:rsidRPr="005B4ED5" w:rsidRDefault="00CD63A2" w:rsidP="00CD63A2">
      <w:r w:rsidRPr="005B4ED5">
        <w:t xml:space="preserve">Zakres stosowania mieszanek niezwiązanych do warstwy odsączającej oraz wymagania wobec tych mieszanek należy przyjmować zgodnie z tablicą 2.3. </w:t>
      </w:r>
    </w:p>
    <w:p w14:paraId="23013C3F" w14:textId="77777777" w:rsidR="00CD63A2" w:rsidRPr="005B4ED5" w:rsidRDefault="00CD63A2" w:rsidP="00CD63A2">
      <w:r w:rsidRPr="005B4ED5">
        <w:t xml:space="preserve"> </w:t>
      </w:r>
    </w:p>
    <w:p w14:paraId="017100B3" w14:textId="77777777" w:rsidR="00CD63A2" w:rsidRPr="005B4ED5" w:rsidRDefault="00CD63A2" w:rsidP="00CD63A2">
      <w:r w:rsidRPr="005B4ED5">
        <w:rPr>
          <w:b/>
        </w:rPr>
        <w:t>Tablica 2.3.</w:t>
      </w:r>
      <w:r w:rsidRPr="005B4ED5">
        <w:t xml:space="preserve"> Podstawowe wymagania dotyczące mieszanek niezwiązanych do warstwy odsączającej </w:t>
      </w:r>
    </w:p>
    <w:tbl>
      <w:tblPr>
        <w:tblW w:w="9639" w:type="dxa"/>
        <w:tblInd w:w="5" w:type="dxa"/>
        <w:tblCellMar>
          <w:top w:w="50" w:type="dxa"/>
          <w:left w:w="0" w:type="dxa"/>
          <w:right w:w="13" w:type="dxa"/>
        </w:tblCellMar>
        <w:tblLook w:val="04A0" w:firstRow="1" w:lastRow="0" w:firstColumn="1" w:lastColumn="0" w:noHBand="0" w:noVBand="1"/>
      </w:tblPr>
      <w:tblGrid>
        <w:gridCol w:w="545"/>
        <w:gridCol w:w="2252"/>
        <w:gridCol w:w="3724"/>
        <w:gridCol w:w="1949"/>
        <w:gridCol w:w="1169"/>
        <w:tblGridChange w:id="18">
          <w:tblGrid>
            <w:gridCol w:w="545"/>
            <w:gridCol w:w="2252"/>
            <w:gridCol w:w="3724"/>
            <w:gridCol w:w="1949"/>
            <w:gridCol w:w="1169"/>
          </w:tblGrid>
        </w:tblGridChange>
      </w:tblGrid>
      <w:tr w:rsidR="00CD63A2" w:rsidRPr="005B4ED5" w14:paraId="570D2847" w14:textId="77777777" w:rsidTr="00532432">
        <w:trPr>
          <w:trHeight w:val="336"/>
        </w:trPr>
        <w:tc>
          <w:tcPr>
            <w:tcW w:w="545" w:type="dxa"/>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67349543" w14:textId="77777777" w:rsidR="00CD63A2" w:rsidRPr="00740044" w:rsidRDefault="00CD63A2" w:rsidP="00532432">
            <w:pPr>
              <w:pStyle w:val="Bezodstpw"/>
            </w:pPr>
            <w:r w:rsidRPr="00740044">
              <w:t xml:space="preserve">Lp. </w:t>
            </w:r>
          </w:p>
        </w:tc>
        <w:tc>
          <w:tcPr>
            <w:tcW w:w="5976" w:type="dxa"/>
            <w:gridSpan w:val="2"/>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674F1B0F" w14:textId="77777777" w:rsidR="00CD63A2" w:rsidRPr="00740044" w:rsidRDefault="00CD63A2" w:rsidP="00532432">
            <w:pPr>
              <w:pStyle w:val="Bezodstpw"/>
            </w:pPr>
            <w:r w:rsidRPr="00740044">
              <w:t xml:space="preserve">Właściwości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60CDED15" w14:textId="77777777" w:rsidR="00CD63A2" w:rsidRPr="00740044" w:rsidRDefault="00CD63A2" w:rsidP="00532432">
            <w:pPr>
              <w:pStyle w:val="Bezodstpw"/>
            </w:pPr>
            <w:r w:rsidRPr="00740044">
              <w:t xml:space="preserve">Warstwa odsączająca </w:t>
            </w:r>
          </w:p>
        </w:tc>
      </w:tr>
      <w:tr w:rsidR="00CD63A2" w:rsidRPr="005B4ED5" w14:paraId="584CE15B" w14:textId="77777777" w:rsidTr="00532432">
        <w:trPr>
          <w:trHeight w:val="271"/>
        </w:trPr>
        <w:tc>
          <w:tcPr>
            <w:tcW w:w="0" w:type="auto"/>
            <w:vMerge/>
            <w:tcBorders>
              <w:top w:val="nil"/>
              <w:left w:val="single" w:sz="4" w:space="0" w:color="000000"/>
              <w:bottom w:val="double" w:sz="4" w:space="0" w:color="000000"/>
              <w:right w:val="single" w:sz="4" w:space="0" w:color="000000"/>
            </w:tcBorders>
            <w:shd w:val="clear" w:color="auto" w:fill="auto"/>
          </w:tcPr>
          <w:p w14:paraId="2ECF09FB" w14:textId="77777777" w:rsidR="00CD63A2" w:rsidRPr="00740044" w:rsidRDefault="00CD63A2" w:rsidP="00532432">
            <w:pPr>
              <w:pStyle w:val="Bezodstpw"/>
            </w:pPr>
          </w:p>
        </w:tc>
        <w:tc>
          <w:tcPr>
            <w:tcW w:w="5976" w:type="dxa"/>
            <w:gridSpan w:val="2"/>
            <w:vMerge/>
            <w:tcBorders>
              <w:top w:val="nil"/>
              <w:left w:val="single" w:sz="4" w:space="0" w:color="000000"/>
              <w:bottom w:val="double" w:sz="4" w:space="0" w:color="000000"/>
              <w:right w:val="single" w:sz="4" w:space="0" w:color="000000"/>
            </w:tcBorders>
            <w:shd w:val="clear" w:color="auto" w:fill="auto"/>
          </w:tcPr>
          <w:p w14:paraId="57BEA205" w14:textId="77777777" w:rsidR="00CD63A2" w:rsidRPr="00740044" w:rsidRDefault="00CD63A2" w:rsidP="00532432">
            <w:pPr>
              <w:pStyle w:val="Bezodstpw"/>
            </w:pPr>
          </w:p>
        </w:tc>
        <w:tc>
          <w:tcPr>
            <w:tcW w:w="1949" w:type="dxa"/>
            <w:tcBorders>
              <w:top w:val="single" w:sz="4" w:space="0" w:color="000000"/>
              <w:left w:val="single" w:sz="4" w:space="0" w:color="000000"/>
              <w:bottom w:val="double" w:sz="4" w:space="0" w:color="000000"/>
              <w:right w:val="single" w:sz="4" w:space="0" w:color="000000"/>
            </w:tcBorders>
            <w:shd w:val="clear" w:color="auto" w:fill="auto"/>
          </w:tcPr>
          <w:p w14:paraId="475A90BA" w14:textId="77777777" w:rsidR="00CD63A2" w:rsidRPr="00740044" w:rsidRDefault="00CD63A2" w:rsidP="00532432">
            <w:pPr>
              <w:pStyle w:val="Bezodstpw"/>
            </w:pPr>
            <w:r w:rsidRPr="00740044">
              <w:t xml:space="preserve">KR1 - KR2 </w:t>
            </w:r>
          </w:p>
        </w:tc>
        <w:tc>
          <w:tcPr>
            <w:tcW w:w="1169" w:type="dxa"/>
            <w:tcBorders>
              <w:top w:val="single" w:sz="4" w:space="0" w:color="000000"/>
              <w:left w:val="single" w:sz="4" w:space="0" w:color="000000"/>
              <w:bottom w:val="double" w:sz="4" w:space="0" w:color="000000"/>
              <w:right w:val="single" w:sz="4" w:space="0" w:color="000000"/>
            </w:tcBorders>
            <w:shd w:val="clear" w:color="auto" w:fill="auto"/>
          </w:tcPr>
          <w:p w14:paraId="786F1386" w14:textId="77777777" w:rsidR="00CD63A2" w:rsidRPr="00740044" w:rsidRDefault="00CD63A2" w:rsidP="00532432">
            <w:pPr>
              <w:pStyle w:val="Bezodstpw"/>
            </w:pPr>
            <w:r w:rsidRPr="00740044">
              <w:t xml:space="preserve">KR3 – KR7 </w:t>
            </w:r>
          </w:p>
        </w:tc>
      </w:tr>
      <w:tr w:rsidR="00CD63A2" w:rsidRPr="005B4ED5" w14:paraId="26A85FC9" w14:textId="77777777" w:rsidTr="00532432">
        <w:trPr>
          <w:trHeight w:val="319"/>
        </w:trPr>
        <w:tc>
          <w:tcPr>
            <w:tcW w:w="545" w:type="dxa"/>
            <w:tcBorders>
              <w:top w:val="double" w:sz="4" w:space="0" w:color="000000"/>
              <w:left w:val="single" w:sz="4" w:space="0" w:color="000000"/>
              <w:bottom w:val="single" w:sz="4" w:space="0" w:color="000000"/>
              <w:right w:val="single" w:sz="4" w:space="0" w:color="000000"/>
            </w:tcBorders>
            <w:shd w:val="clear" w:color="auto" w:fill="auto"/>
          </w:tcPr>
          <w:p w14:paraId="186E4CA2" w14:textId="77777777" w:rsidR="00CD63A2" w:rsidRPr="00740044" w:rsidRDefault="00CD63A2" w:rsidP="00532432">
            <w:pPr>
              <w:pStyle w:val="Bezodstpw"/>
            </w:pPr>
            <w:r w:rsidRPr="00740044">
              <w:t xml:space="preserve">1. </w:t>
            </w:r>
          </w:p>
        </w:tc>
        <w:tc>
          <w:tcPr>
            <w:tcW w:w="5976" w:type="dxa"/>
            <w:gridSpan w:val="2"/>
            <w:tcBorders>
              <w:top w:val="double" w:sz="4" w:space="0" w:color="000000"/>
              <w:left w:val="single" w:sz="4" w:space="0" w:color="000000"/>
              <w:bottom w:val="single" w:sz="4" w:space="0" w:color="000000"/>
              <w:right w:val="single" w:sz="4" w:space="0" w:color="000000"/>
            </w:tcBorders>
            <w:shd w:val="clear" w:color="auto" w:fill="auto"/>
          </w:tcPr>
          <w:p w14:paraId="5A7E9DE5" w14:textId="77777777" w:rsidR="00CD63A2" w:rsidRPr="00740044" w:rsidRDefault="00CD63A2" w:rsidP="00532432">
            <w:pPr>
              <w:pStyle w:val="Bezodstpw"/>
            </w:pPr>
            <w:r w:rsidRPr="00740044">
              <w:t xml:space="preserve">Uziarnienie, badanie wg PN-EN 933-1: </w:t>
            </w:r>
          </w:p>
        </w:tc>
        <w:tc>
          <w:tcPr>
            <w:tcW w:w="3118" w:type="dxa"/>
            <w:gridSpan w:val="2"/>
            <w:tcBorders>
              <w:top w:val="double" w:sz="4" w:space="0" w:color="000000"/>
              <w:left w:val="single" w:sz="4" w:space="0" w:color="000000"/>
              <w:bottom w:val="single" w:sz="4" w:space="0" w:color="000000"/>
              <w:right w:val="single" w:sz="4" w:space="0" w:color="000000"/>
            </w:tcBorders>
            <w:shd w:val="clear" w:color="auto" w:fill="auto"/>
          </w:tcPr>
          <w:p w14:paraId="467C3920" w14:textId="77777777" w:rsidR="00CD63A2" w:rsidRPr="00740044" w:rsidRDefault="00CD63A2" w:rsidP="00532432">
            <w:pPr>
              <w:pStyle w:val="Bezodstpw"/>
            </w:pPr>
            <w:r w:rsidRPr="00740044">
              <w:t xml:space="preserve">od 0/8 do 0/63 </w:t>
            </w:r>
          </w:p>
        </w:tc>
      </w:tr>
      <w:tr w:rsidR="00CD63A2" w:rsidRPr="005B4ED5" w14:paraId="7527C60C" w14:textId="77777777" w:rsidTr="00532432">
        <w:trPr>
          <w:trHeight w:val="518"/>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F6FB9" w14:textId="77777777" w:rsidR="00CD63A2" w:rsidRPr="00740044" w:rsidRDefault="00CD63A2" w:rsidP="00532432">
            <w:pPr>
              <w:pStyle w:val="Bezodstpw"/>
            </w:pPr>
            <w:r w:rsidRPr="00740044">
              <w:t xml:space="preserve">2.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621DCD8B" w14:textId="77777777" w:rsidR="00CD63A2" w:rsidRPr="00740044" w:rsidRDefault="00CD63A2" w:rsidP="00532432">
            <w:pPr>
              <w:pStyle w:val="Bezodstpw"/>
            </w:pPr>
            <w:r w:rsidRPr="00740044">
              <w:t xml:space="preserve">Zawartość ziaren </w:t>
            </w:r>
            <w:proofErr w:type="spellStart"/>
            <w:r w:rsidRPr="00740044">
              <w:t>przekruszonych</w:t>
            </w:r>
            <w:proofErr w:type="spellEnd"/>
            <w:r w:rsidRPr="00740044">
              <w:t xml:space="preserve">  lub łamanych, badanie wg PN-EN 933-5: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633653" w14:textId="77777777" w:rsidR="00CD63A2" w:rsidRPr="00740044" w:rsidRDefault="00CD63A2" w:rsidP="00532432">
            <w:pPr>
              <w:pStyle w:val="Bezodstpw"/>
            </w:pPr>
            <w:r w:rsidRPr="00740044">
              <w:t xml:space="preserve">CNR </w:t>
            </w:r>
          </w:p>
        </w:tc>
      </w:tr>
      <w:tr w:rsidR="00CD63A2" w:rsidRPr="005B4ED5" w14:paraId="56A936CD" w14:textId="77777777" w:rsidTr="00532432">
        <w:trPr>
          <w:trHeight w:val="516"/>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5A788" w14:textId="77777777" w:rsidR="00CD63A2" w:rsidRPr="00740044" w:rsidRDefault="00CD63A2" w:rsidP="00532432">
            <w:pPr>
              <w:pStyle w:val="Bezodstpw"/>
            </w:pPr>
            <w:r w:rsidRPr="00740044">
              <w:t xml:space="preserve">3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3258D8E9" w14:textId="77777777" w:rsidR="00CD63A2" w:rsidRPr="00740044" w:rsidRDefault="00CD63A2" w:rsidP="00532432">
            <w:pPr>
              <w:pStyle w:val="Bezodstpw"/>
            </w:pPr>
            <w:r w:rsidRPr="00740044">
              <w:t xml:space="preserve">Zawartość nadziarna badanie  wg PN-EN 933-1: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62795" w14:textId="77777777" w:rsidR="00CD63A2" w:rsidRPr="00740044" w:rsidRDefault="00CD63A2" w:rsidP="00532432">
            <w:pPr>
              <w:pStyle w:val="Bezodstpw"/>
            </w:pPr>
            <w:r w:rsidRPr="00740044">
              <w:t>OC</w:t>
            </w:r>
            <w:r w:rsidRPr="00740044">
              <w:rPr>
                <w:vertAlign w:val="subscript"/>
              </w:rPr>
              <w:t>90</w:t>
            </w:r>
            <w:r w:rsidRPr="00740044">
              <w:t xml:space="preserve"> </w:t>
            </w:r>
          </w:p>
        </w:tc>
      </w:tr>
      <w:tr w:rsidR="00CD63A2" w:rsidRPr="005B4ED5" w14:paraId="0FE218E8" w14:textId="77777777" w:rsidTr="00532432">
        <w:trPr>
          <w:trHeight w:val="518"/>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82EBD" w14:textId="77777777" w:rsidR="00CD63A2" w:rsidRPr="00740044" w:rsidRDefault="00CD63A2" w:rsidP="00532432">
            <w:pPr>
              <w:pStyle w:val="Bezodstpw"/>
            </w:pPr>
            <w:r w:rsidRPr="00740044">
              <w:t xml:space="preserve">4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3315E174" w14:textId="77777777" w:rsidR="00CD63A2" w:rsidRPr="00740044" w:rsidRDefault="00CD63A2" w:rsidP="00532432">
            <w:pPr>
              <w:pStyle w:val="Bezodstpw"/>
            </w:pPr>
            <w:r w:rsidRPr="00740044">
              <w:t xml:space="preserve">Wymagania wobec uziarnienia  badanie wg PN-EN 933-1: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6976DBFB" w14:textId="77777777" w:rsidR="00CD63A2" w:rsidRPr="00740044" w:rsidRDefault="00CD63A2" w:rsidP="00532432">
            <w:pPr>
              <w:pStyle w:val="Bezodstpw"/>
            </w:pPr>
            <w:r w:rsidRPr="00740044">
              <w:t xml:space="preserve">Krzywe uziarnienia wg WT-4 2010 wg rys 2-8 (odniesienie do tablicy 5 i 6 w PN-EN 13285) </w:t>
            </w:r>
          </w:p>
        </w:tc>
      </w:tr>
      <w:tr w:rsidR="00CD63A2" w:rsidRPr="005B4ED5" w14:paraId="4A6595E4" w14:textId="77777777" w:rsidTr="00532432">
        <w:trPr>
          <w:trHeight w:val="1035"/>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24542" w14:textId="77777777" w:rsidR="00CD63A2" w:rsidRPr="00740044" w:rsidRDefault="00CD63A2" w:rsidP="00532432">
            <w:pPr>
              <w:pStyle w:val="Bezodstpw"/>
            </w:pPr>
            <w:r w:rsidRPr="00740044">
              <w:t xml:space="preserve">5. </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5687F208" w14:textId="77777777" w:rsidR="00CD63A2" w:rsidRPr="00740044" w:rsidRDefault="00CD63A2" w:rsidP="00532432">
            <w:pPr>
              <w:pStyle w:val="Bezodstpw"/>
            </w:pPr>
            <w:r w:rsidRPr="00740044">
              <w:t xml:space="preserve">Maksymalna zawartość pyłów, badanie  wg PN-EN 933-1: </w:t>
            </w:r>
          </w:p>
        </w:tc>
        <w:tc>
          <w:tcPr>
            <w:tcW w:w="3724" w:type="dxa"/>
            <w:tcBorders>
              <w:top w:val="single" w:sz="4" w:space="0" w:color="000000"/>
              <w:left w:val="single" w:sz="4" w:space="0" w:color="000000"/>
              <w:right w:val="single" w:sz="4" w:space="0" w:color="000000"/>
            </w:tcBorders>
            <w:shd w:val="clear" w:color="auto" w:fill="auto"/>
          </w:tcPr>
          <w:p w14:paraId="385CFCE4" w14:textId="77777777" w:rsidR="00CD63A2" w:rsidRPr="00740044" w:rsidRDefault="00CD63A2" w:rsidP="00532432">
            <w:pPr>
              <w:pStyle w:val="Bezodstpw"/>
            </w:pPr>
          </w:p>
          <w:p w14:paraId="625E8474" w14:textId="77777777" w:rsidR="00CD63A2" w:rsidRPr="00740044" w:rsidRDefault="00CD63A2" w:rsidP="00532432">
            <w:pPr>
              <w:pStyle w:val="Bezodstpw"/>
            </w:pPr>
            <w:r w:rsidRPr="00740044">
              <w:t xml:space="preserve">gdy pełni rolę warstwy odsączającej </w:t>
            </w:r>
          </w:p>
        </w:tc>
        <w:tc>
          <w:tcPr>
            <w:tcW w:w="3118" w:type="dxa"/>
            <w:gridSpan w:val="2"/>
            <w:tcBorders>
              <w:top w:val="single" w:sz="4" w:space="0" w:color="000000"/>
              <w:left w:val="single" w:sz="4" w:space="0" w:color="000000"/>
              <w:right w:val="single" w:sz="4" w:space="0" w:color="000000"/>
            </w:tcBorders>
            <w:shd w:val="clear" w:color="auto" w:fill="auto"/>
            <w:vAlign w:val="center"/>
          </w:tcPr>
          <w:p w14:paraId="5F0C36DF" w14:textId="77777777" w:rsidR="00CD63A2" w:rsidRPr="00740044" w:rsidRDefault="00CD63A2" w:rsidP="00532432">
            <w:pPr>
              <w:pStyle w:val="Bezodstpw"/>
            </w:pPr>
          </w:p>
          <w:p w14:paraId="72A1F5F4" w14:textId="77777777" w:rsidR="00CD63A2" w:rsidRPr="00740044" w:rsidRDefault="00CD63A2" w:rsidP="00532432">
            <w:pPr>
              <w:pStyle w:val="Bezodstpw"/>
            </w:pPr>
            <w:r w:rsidRPr="00740044">
              <w:t>UF</w:t>
            </w:r>
            <w:r w:rsidRPr="00740044">
              <w:rPr>
                <w:vertAlign w:val="subscript"/>
              </w:rPr>
              <w:t>6</w:t>
            </w:r>
            <w:r w:rsidRPr="00740044">
              <w:t xml:space="preserve"> </w:t>
            </w:r>
          </w:p>
        </w:tc>
      </w:tr>
      <w:tr w:rsidR="00CD63A2" w:rsidRPr="005B4ED5" w14:paraId="0B28062C" w14:textId="77777777" w:rsidTr="00532432">
        <w:trPr>
          <w:trHeight w:val="449"/>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4163C" w14:textId="77777777" w:rsidR="00CD63A2" w:rsidRPr="00740044" w:rsidRDefault="00CD63A2" w:rsidP="00532432">
            <w:pPr>
              <w:pStyle w:val="Bezodstpw"/>
            </w:pPr>
            <w:r w:rsidRPr="00740044">
              <w:t xml:space="preserve">6.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0745BD70" w14:textId="77777777" w:rsidR="00CD63A2" w:rsidRPr="00740044" w:rsidRDefault="00CD63A2" w:rsidP="00532432">
            <w:pPr>
              <w:pStyle w:val="Bezodstpw"/>
            </w:pPr>
            <w:r w:rsidRPr="00740044">
              <w:t xml:space="preserve">Odporność na rozdrabnianie, badanie wg PN-EN 1097-2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8129A9" w14:textId="77777777" w:rsidR="00CD63A2" w:rsidRPr="00740044" w:rsidRDefault="00CD63A2" w:rsidP="00532432">
            <w:pPr>
              <w:pStyle w:val="Bezodstpw"/>
            </w:pPr>
            <w:r w:rsidRPr="00740044">
              <w:t>LA</w:t>
            </w:r>
            <w:r w:rsidRPr="00740044">
              <w:rPr>
                <w:vertAlign w:val="subscript"/>
              </w:rPr>
              <w:t>NR</w:t>
            </w:r>
            <w:r w:rsidRPr="00740044">
              <w:t xml:space="preserve"> </w:t>
            </w:r>
          </w:p>
        </w:tc>
      </w:tr>
      <w:tr w:rsidR="00CD63A2" w:rsidRPr="005B4ED5" w14:paraId="0A1056B6" w14:textId="77777777" w:rsidTr="00532432">
        <w:trPr>
          <w:trHeight w:val="140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18E4B" w14:textId="77777777" w:rsidR="00CD63A2" w:rsidRPr="00740044" w:rsidRDefault="00CD63A2" w:rsidP="00532432">
            <w:pPr>
              <w:pStyle w:val="Bezodstpw"/>
            </w:pPr>
            <w:r w:rsidRPr="00740044">
              <w:t xml:space="preserve">7. </w:t>
            </w: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C9197" w14:textId="77777777" w:rsidR="00CD63A2" w:rsidRPr="00740044" w:rsidRDefault="00CD63A2" w:rsidP="00532432">
            <w:pPr>
              <w:pStyle w:val="Bezodstpw"/>
            </w:pPr>
            <w:r w:rsidRPr="00740044">
              <w:t xml:space="preserve">Wskaźnik piaskowy </w:t>
            </w:r>
          </w:p>
          <w:p w14:paraId="20AA0621" w14:textId="77777777" w:rsidR="00CD63A2" w:rsidRPr="00740044" w:rsidRDefault="00CD63A2" w:rsidP="00532432">
            <w:pPr>
              <w:pStyle w:val="Bezodstpw"/>
            </w:pPr>
            <w:r w:rsidRPr="00740044">
              <w:t>SE</w:t>
            </w:r>
            <w:r w:rsidRPr="00740044">
              <w:rPr>
                <w:vertAlign w:val="subscript"/>
              </w:rPr>
              <w:t>4</w:t>
            </w:r>
            <w:r w:rsidRPr="00740044">
              <w:t xml:space="preserve">*), badanie wg  PN-EN 933-8,  co najmniej </w:t>
            </w:r>
          </w:p>
        </w:tc>
        <w:tc>
          <w:tcPr>
            <w:tcW w:w="3724" w:type="dxa"/>
            <w:tcBorders>
              <w:top w:val="single" w:sz="4" w:space="0" w:color="000000"/>
              <w:left w:val="single" w:sz="4" w:space="0" w:color="000000"/>
              <w:bottom w:val="single" w:sz="4" w:space="0" w:color="000000"/>
              <w:right w:val="single" w:sz="4" w:space="0" w:color="000000"/>
            </w:tcBorders>
            <w:shd w:val="clear" w:color="auto" w:fill="auto"/>
          </w:tcPr>
          <w:p w14:paraId="35B9E346" w14:textId="77777777" w:rsidR="00CD63A2" w:rsidRPr="00740044" w:rsidRDefault="00CD63A2" w:rsidP="00532432">
            <w:pPr>
              <w:pStyle w:val="Bezodstpw"/>
            </w:pPr>
            <w:r w:rsidRPr="00740044">
              <w:t xml:space="preserve"> </w:t>
            </w:r>
          </w:p>
          <w:p w14:paraId="3750D29E" w14:textId="77777777" w:rsidR="00CD63A2" w:rsidRPr="00740044" w:rsidRDefault="00CD63A2" w:rsidP="00532432">
            <w:pPr>
              <w:pStyle w:val="Bezodstpw"/>
            </w:pPr>
            <w:r w:rsidRPr="00740044">
              <w:t xml:space="preserve">mieszanki po pięciokrotnym zagęszczeniu metodą </w:t>
            </w:r>
            <w:proofErr w:type="spellStart"/>
            <w:r w:rsidRPr="00740044">
              <w:t>Proctora</w:t>
            </w:r>
            <w:proofErr w:type="spellEnd"/>
            <w:r w:rsidRPr="00740044">
              <w:t xml:space="preserve">  wg PN-EN 13286-2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CB73D" w14:textId="77777777" w:rsidR="00CD63A2" w:rsidRPr="00740044" w:rsidRDefault="00CD63A2" w:rsidP="00532432">
            <w:pPr>
              <w:pStyle w:val="Bezodstpw"/>
            </w:pPr>
            <w:r w:rsidRPr="00740044">
              <w:t xml:space="preserve"> </w:t>
            </w:r>
          </w:p>
          <w:p w14:paraId="26FE6FB6" w14:textId="77777777" w:rsidR="00CD63A2" w:rsidRPr="00740044" w:rsidRDefault="00CD63A2" w:rsidP="00532432">
            <w:pPr>
              <w:pStyle w:val="Bezodstpw"/>
            </w:pPr>
            <w:r w:rsidRPr="00740044">
              <w:t xml:space="preserve">35  </w:t>
            </w:r>
          </w:p>
        </w:tc>
      </w:tr>
      <w:tr w:rsidR="00CD63A2" w:rsidRPr="005B4ED5" w14:paraId="0445919C" w14:textId="77777777" w:rsidTr="00532432">
        <w:trPr>
          <w:trHeight w:val="446"/>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B436F" w14:textId="77777777" w:rsidR="00CD63A2" w:rsidRPr="00740044" w:rsidRDefault="00CD63A2" w:rsidP="00532432">
            <w:pPr>
              <w:pStyle w:val="Bezodstpw"/>
            </w:pPr>
            <w:r w:rsidRPr="00740044">
              <w:t xml:space="preserve">8.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09B6BF76" w14:textId="77777777" w:rsidR="00CD63A2" w:rsidRPr="00740044" w:rsidRDefault="00CD63A2" w:rsidP="00532432">
            <w:pPr>
              <w:pStyle w:val="Bezodstpw"/>
            </w:pPr>
            <w:r w:rsidRPr="00740044">
              <w:t xml:space="preserve">Mrozoodporność, badanie  wg PN-EN 1367-1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DBC5F1" w14:textId="77777777" w:rsidR="00CD63A2" w:rsidRPr="00740044" w:rsidRDefault="00CD63A2" w:rsidP="00532432">
            <w:pPr>
              <w:pStyle w:val="Bezodstpw"/>
            </w:pPr>
            <w:proofErr w:type="spellStart"/>
            <w:r w:rsidRPr="00740044">
              <w:t>F</w:t>
            </w:r>
            <w:r w:rsidRPr="00740044">
              <w:rPr>
                <w:vertAlign w:val="subscript"/>
              </w:rPr>
              <w:t>Deklarowana</w:t>
            </w:r>
            <w:proofErr w:type="spellEnd"/>
            <w:r w:rsidRPr="00740044">
              <w:rPr>
                <w:vertAlign w:val="subscript"/>
              </w:rPr>
              <w:t xml:space="preserve"> </w:t>
            </w:r>
            <w:r w:rsidRPr="00740044">
              <w:t xml:space="preserve">(nie więcej niż 10 %) </w:t>
            </w:r>
          </w:p>
        </w:tc>
      </w:tr>
      <w:tr w:rsidR="00CD63A2" w:rsidRPr="005B4ED5" w14:paraId="64C05EB9" w14:textId="77777777" w:rsidTr="00532432">
        <w:trPr>
          <w:trHeight w:val="449"/>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FC617" w14:textId="77777777" w:rsidR="00CD63A2" w:rsidRPr="00740044" w:rsidRDefault="00CD63A2" w:rsidP="00532432">
            <w:pPr>
              <w:pStyle w:val="Bezodstpw"/>
            </w:pPr>
            <w:r w:rsidRPr="00740044">
              <w:t xml:space="preserve">9.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388F57F1" w14:textId="77777777" w:rsidR="00CD63A2" w:rsidRPr="00740044" w:rsidRDefault="00CD63A2" w:rsidP="00532432">
            <w:pPr>
              <w:pStyle w:val="Bezodstpw"/>
            </w:pPr>
            <w:r w:rsidRPr="00740044">
              <w:t xml:space="preserve">Wskaźnik CBR po moczeniu w wodzie 96 h, badanie wg PN-EN 13286-47, co najmniej %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6E2D8E7E" w14:textId="77777777" w:rsidR="00CD63A2" w:rsidRPr="00740044" w:rsidRDefault="00CD63A2" w:rsidP="00532432">
            <w:pPr>
              <w:pStyle w:val="Bezodstpw"/>
            </w:pPr>
            <w:r w:rsidRPr="00740044">
              <w:t>Wg pkt. 1.3</w:t>
            </w:r>
          </w:p>
        </w:tc>
      </w:tr>
      <w:tr w:rsidR="00CD63A2" w:rsidRPr="005B4ED5" w14:paraId="7B77716B" w14:textId="77777777" w:rsidTr="00532432">
        <w:trPr>
          <w:trHeight w:val="667"/>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ECF3A" w14:textId="77777777" w:rsidR="00CD63A2" w:rsidRPr="00740044" w:rsidRDefault="00CD63A2" w:rsidP="00532432">
            <w:pPr>
              <w:pStyle w:val="Bezodstpw"/>
            </w:pPr>
            <w:r w:rsidRPr="00740044">
              <w:t xml:space="preserve">10. </w:t>
            </w: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0ACC0" w14:textId="77777777" w:rsidR="00CD63A2" w:rsidRPr="00740044" w:rsidRDefault="00CD63A2" w:rsidP="00532432">
            <w:pPr>
              <w:pStyle w:val="Bezodstpw"/>
            </w:pPr>
            <w:r w:rsidRPr="00740044">
              <w:t xml:space="preserve">Współczynnik filtracji k10**  </w:t>
            </w:r>
          </w:p>
        </w:tc>
        <w:tc>
          <w:tcPr>
            <w:tcW w:w="3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022EE" w14:textId="77777777" w:rsidR="00CD63A2" w:rsidRPr="00740044" w:rsidRDefault="00CD63A2" w:rsidP="00532432">
            <w:pPr>
              <w:pStyle w:val="Bezodstpw"/>
            </w:pPr>
            <w:r w:rsidRPr="00740044">
              <w:t xml:space="preserve">gdy pełni rolę warstwy odsączającej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0AD8F4DB" w14:textId="77777777" w:rsidR="00CD63A2" w:rsidRPr="00740044" w:rsidRDefault="00CD63A2" w:rsidP="00532432">
            <w:pPr>
              <w:pStyle w:val="Bezodstpw"/>
            </w:pPr>
            <w:r w:rsidRPr="00740044">
              <w:t xml:space="preserve">0,0093 cm/s, </w:t>
            </w:r>
          </w:p>
          <w:p w14:paraId="40363AB8" w14:textId="77777777" w:rsidR="00CD63A2" w:rsidRPr="00740044" w:rsidRDefault="00CD63A2" w:rsidP="00532432">
            <w:pPr>
              <w:pStyle w:val="Bezodstpw"/>
            </w:pPr>
            <w:r w:rsidRPr="00740044">
              <w:t xml:space="preserve">(8 m/dobę) </w:t>
            </w:r>
          </w:p>
        </w:tc>
      </w:tr>
      <w:tr w:rsidR="00CD63A2" w:rsidRPr="005B4ED5" w14:paraId="03A27351" w14:textId="77777777" w:rsidTr="00532432">
        <w:trPr>
          <w:trHeight w:val="665"/>
        </w:trPr>
        <w:tc>
          <w:tcPr>
            <w:tcW w:w="545" w:type="dxa"/>
            <w:tcBorders>
              <w:top w:val="single" w:sz="4" w:space="0" w:color="000000"/>
              <w:left w:val="single" w:sz="4" w:space="0" w:color="000000"/>
              <w:bottom w:val="single" w:sz="4" w:space="0" w:color="000000"/>
              <w:right w:val="single" w:sz="4" w:space="0" w:color="000000"/>
            </w:tcBorders>
            <w:shd w:val="clear" w:color="auto" w:fill="auto"/>
          </w:tcPr>
          <w:p w14:paraId="30470823" w14:textId="77777777" w:rsidR="00CD63A2" w:rsidRPr="00740044" w:rsidRDefault="00CD63A2" w:rsidP="00532432">
            <w:pPr>
              <w:pStyle w:val="Bezodstpw"/>
            </w:pPr>
            <w:r w:rsidRPr="00740044">
              <w:t xml:space="preserve">11.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301000B4" w14:textId="77777777" w:rsidR="00CD63A2" w:rsidRPr="00740044" w:rsidRDefault="00CD63A2" w:rsidP="00532432">
            <w:pPr>
              <w:pStyle w:val="Bezodstpw"/>
            </w:pPr>
            <w:r w:rsidRPr="00740044">
              <w:t xml:space="preserve">Zawartość wody w mieszance zagęszczanej,  </w:t>
            </w:r>
          </w:p>
          <w:p w14:paraId="70F7D8FF" w14:textId="77777777" w:rsidR="00CD63A2" w:rsidRPr="00740044" w:rsidRDefault="00CD63A2" w:rsidP="00532432">
            <w:pPr>
              <w:pStyle w:val="Bezodstpw"/>
            </w:pPr>
            <w:r w:rsidRPr="00740044">
              <w:t xml:space="preserve">% (m/m) wilgotności optymalnej wg metody </w:t>
            </w:r>
          </w:p>
          <w:p w14:paraId="6F4CA625" w14:textId="77777777" w:rsidR="00CD63A2" w:rsidRPr="00740044" w:rsidRDefault="00CD63A2" w:rsidP="00532432">
            <w:pPr>
              <w:pStyle w:val="Bezodstpw"/>
            </w:pPr>
            <w:proofErr w:type="spellStart"/>
            <w:r w:rsidRPr="00740044">
              <w:t>Proctora</w:t>
            </w:r>
            <w:proofErr w:type="spellEnd"/>
            <w:r w:rsidRPr="00740044">
              <w:t xml:space="preserve"> wg PN-EN 13286-2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ECEDA" w14:textId="77777777" w:rsidR="00CD63A2" w:rsidRPr="00740044" w:rsidRDefault="00CD63A2" w:rsidP="00532432">
            <w:pPr>
              <w:pStyle w:val="Bezodstpw"/>
            </w:pPr>
            <w:r w:rsidRPr="00740044">
              <w:t xml:space="preserve">70-100 </w:t>
            </w:r>
          </w:p>
        </w:tc>
      </w:tr>
    </w:tbl>
    <w:p w14:paraId="0A2E900B" w14:textId="77777777" w:rsidR="00CD63A2" w:rsidRPr="005B4ED5" w:rsidRDefault="00CD63A2" w:rsidP="00CD63A2">
      <w:r w:rsidRPr="005B4ED5">
        <w:t>*)</w:t>
      </w:r>
      <w:r w:rsidRPr="005B4ED5">
        <w:rPr>
          <w:b/>
        </w:rPr>
        <w:t xml:space="preserve"> </w:t>
      </w:r>
      <w:r w:rsidRPr="005B4ED5">
        <w:t xml:space="preserve">Badanie wskaźnika piaskowego na frakcji </w:t>
      </w:r>
      <w:r w:rsidRPr="005B4ED5">
        <w:rPr>
          <w:b/>
        </w:rPr>
        <w:t>0/4</w:t>
      </w:r>
      <w:r w:rsidRPr="005B4ED5">
        <w:t xml:space="preserve"> mm </w:t>
      </w:r>
      <w:r w:rsidRPr="005B4ED5">
        <w:rPr>
          <w:b/>
        </w:rPr>
        <w:t>(SE</w:t>
      </w:r>
      <w:r w:rsidRPr="005B4ED5">
        <w:rPr>
          <w:b/>
          <w:vertAlign w:val="subscript"/>
        </w:rPr>
        <w:t>4</w:t>
      </w:r>
      <w:r w:rsidRPr="005B4ED5">
        <w:rPr>
          <w:b/>
        </w:rPr>
        <w:t>)</w:t>
      </w:r>
      <w:r w:rsidRPr="005B4ED5">
        <w:t xml:space="preserve"> wg normy wg PN-EN 933-8: 2015-07 </w:t>
      </w:r>
    </w:p>
    <w:p w14:paraId="3758B084" w14:textId="77777777" w:rsidR="00CD63A2" w:rsidRPr="005B4ED5" w:rsidRDefault="00CD63A2" w:rsidP="00CD63A2">
      <w:r w:rsidRPr="005B4ED5">
        <w:t xml:space="preserve">**) Badanie współczynnika filtracji -  wg według normy BN-76/8950-03 lub wzoru USBSC „amerykańskiego” w zależności od uziarnienia badanego materiału.  </w:t>
      </w:r>
    </w:p>
    <w:p w14:paraId="60788C78" w14:textId="77777777" w:rsidR="00CD63A2" w:rsidRPr="005B4ED5" w:rsidRDefault="00CD63A2" w:rsidP="00CD63A2">
      <w:r w:rsidRPr="005B4ED5">
        <w:t xml:space="preserve">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  </w:t>
      </w:r>
    </w:p>
    <w:p w14:paraId="0BB1D39B" w14:textId="77777777" w:rsidR="00CD63A2" w:rsidRPr="005B4ED5" w:rsidRDefault="00CD63A2" w:rsidP="00CD63A2">
      <w:pPr>
        <w:pStyle w:val="Nagwek3"/>
      </w:pPr>
      <w:bookmarkStart w:id="19" w:name="_Toc47979"/>
      <w:r w:rsidRPr="005B4ED5">
        <w:t>2.2.</w:t>
      </w:r>
      <w:r>
        <w:rPr>
          <w:lang w:val="pl-PL"/>
        </w:rPr>
        <w:t>3</w:t>
      </w:r>
      <w:r w:rsidRPr="005B4ED5">
        <w:t xml:space="preserve"> Grunty </w:t>
      </w:r>
      <w:proofErr w:type="spellStart"/>
      <w:r w:rsidRPr="005B4ED5">
        <w:t>niewysadzinowe</w:t>
      </w:r>
      <w:proofErr w:type="spellEnd"/>
      <w:r w:rsidRPr="005B4ED5">
        <w:t xml:space="preserve">  </w:t>
      </w:r>
      <w:bookmarkEnd w:id="19"/>
    </w:p>
    <w:p w14:paraId="400F8606" w14:textId="77777777" w:rsidR="00CD63A2" w:rsidRPr="005B4ED5" w:rsidRDefault="00CD63A2" w:rsidP="00CD63A2">
      <w:r w:rsidRPr="005B4ED5">
        <w:t xml:space="preserve">Gruntami </w:t>
      </w:r>
      <w:proofErr w:type="spellStart"/>
      <w:r w:rsidRPr="005B4ED5">
        <w:t>niewysadzinowymi</w:t>
      </w:r>
      <w:proofErr w:type="spellEnd"/>
      <w:r w:rsidRPr="005B4ED5">
        <w:t xml:space="preserve"> do warstwy </w:t>
      </w:r>
      <w:proofErr w:type="spellStart"/>
      <w:r w:rsidRPr="005B4ED5">
        <w:t>mrozoochronnej</w:t>
      </w:r>
      <w:proofErr w:type="spellEnd"/>
      <w:r w:rsidRPr="005B4ED5">
        <w:t xml:space="preserve">/odsączającej mogą być grunty naturalne lub antropogeniczne, z wyjątkiem piasku drobnego, spełniające wymagania podane w tablicy 2.6.  </w:t>
      </w:r>
    </w:p>
    <w:p w14:paraId="2E956E2C" w14:textId="77777777" w:rsidR="00CD63A2" w:rsidRPr="005B4ED5" w:rsidRDefault="00CD63A2" w:rsidP="00CD63A2">
      <w:r w:rsidRPr="005B4ED5">
        <w:t xml:space="preserve">W przypadku gruntów antropogenicznych należy zwrócić szczególną uwagę na ich jednorodność. </w:t>
      </w:r>
    </w:p>
    <w:p w14:paraId="35B0473B" w14:textId="77777777" w:rsidR="00CD63A2" w:rsidRPr="005B4ED5" w:rsidRDefault="00CD63A2" w:rsidP="00CD63A2">
      <w:r w:rsidRPr="005B4ED5">
        <w:rPr>
          <w:b/>
        </w:rPr>
        <w:t xml:space="preserve">Tablica 2.6. </w:t>
      </w:r>
      <w:r w:rsidRPr="005B4ED5">
        <w:t xml:space="preserve">Zakres stosowania i podstawowe wymagania dotyczące gruntów </w:t>
      </w:r>
      <w:proofErr w:type="spellStart"/>
      <w:r w:rsidRPr="005B4ED5">
        <w:t>niewysadzinowych</w:t>
      </w:r>
      <w:proofErr w:type="spellEnd"/>
      <w:r w:rsidRPr="005B4ED5">
        <w:t xml:space="preserve"> do warstwy </w:t>
      </w:r>
      <w:proofErr w:type="spellStart"/>
      <w:r w:rsidRPr="005B4ED5">
        <w:t>mrozoochronnej</w:t>
      </w:r>
      <w:proofErr w:type="spellEnd"/>
      <w:r w:rsidRPr="005B4ED5">
        <w:t xml:space="preserve">/odsączającej </w:t>
      </w:r>
    </w:p>
    <w:tbl>
      <w:tblPr>
        <w:tblW w:w="9940" w:type="dxa"/>
        <w:tblInd w:w="5" w:type="dxa"/>
        <w:tblCellMar>
          <w:top w:w="50" w:type="dxa"/>
          <w:right w:w="6" w:type="dxa"/>
        </w:tblCellMar>
        <w:tblLook w:val="04A0" w:firstRow="1" w:lastRow="0" w:firstColumn="1" w:lastColumn="0" w:noHBand="0" w:noVBand="1"/>
      </w:tblPr>
      <w:tblGrid>
        <w:gridCol w:w="530"/>
        <w:gridCol w:w="2357"/>
        <w:gridCol w:w="2362"/>
        <w:gridCol w:w="2540"/>
        <w:gridCol w:w="2151"/>
      </w:tblGrid>
      <w:tr w:rsidR="00CD63A2" w:rsidRPr="005B4ED5" w14:paraId="57B10185" w14:textId="77777777" w:rsidTr="00532432">
        <w:trPr>
          <w:trHeight w:val="338"/>
        </w:trPr>
        <w:tc>
          <w:tcPr>
            <w:tcW w:w="530" w:type="dxa"/>
            <w:vMerge w:val="restart"/>
            <w:tcBorders>
              <w:top w:val="single" w:sz="4" w:space="0" w:color="000000"/>
              <w:left w:val="single" w:sz="4" w:space="0" w:color="000000"/>
              <w:bottom w:val="double" w:sz="4" w:space="0" w:color="000000"/>
              <w:right w:val="single" w:sz="4" w:space="0" w:color="000000"/>
            </w:tcBorders>
            <w:shd w:val="clear" w:color="auto" w:fill="auto"/>
          </w:tcPr>
          <w:p w14:paraId="46A97395" w14:textId="77777777" w:rsidR="00CD63A2" w:rsidRPr="00740044" w:rsidRDefault="00CD63A2" w:rsidP="00532432">
            <w:pPr>
              <w:pStyle w:val="Bezodstpw"/>
            </w:pPr>
            <w:r w:rsidRPr="00740044">
              <w:t xml:space="preserve">Lp. </w:t>
            </w:r>
          </w:p>
        </w:tc>
        <w:tc>
          <w:tcPr>
            <w:tcW w:w="4719" w:type="dxa"/>
            <w:gridSpan w:val="2"/>
            <w:vMerge w:val="restart"/>
            <w:tcBorders>
              <w:top w:val="single" w:sz="4" w:space="0" w:color="000000"/>
              <w:left w:val="single" w:sz="4" w:space="0" w:color="000000"/>
              <w:bottom w:val="double" w:sz="4" w:space="0" w:color="000000"/>
              <w:right w:val="single" w:sz="4" w:space="0" w:color="000000"/>
            </w:tcBorders>
            <w:shd w:val="clear" w:color="auto" w:fill="auto"/>
          </w:tcPr>
          <w:p w14:paraId="6DC3EA1A" w14:textId="77777777" w:rsidR="00CD63A2" w:rsidRPr="00740044" w:rsidRDefault="00CD63A2" w:rsidP="00532432">
            <w:pPr>
              <w:pStyle w:val="Bezodstpw"/>
            </w:pPr>
            <w:r w:rsidRPr="00740044">
              <w:t xml:space="preserve">Właściwości </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Pr>
          <w:p w14:paraId="0FF8D285" w14:textId="77777777" w:rsidR="00CD63A2" w:rsidRPr="00740044" w:rsidRDefault="00CD63A2" w:rsidP="00532432">
            <w:pPr>
              <w:pStyle w:val="Bezodstpw"/>
            </w:pPr>
            <w:r w:rsidRPr="00740044">
              <w:t xml:space="preserve">Warstwa odsączająca </w:t>
            </w:r>
          </w:p>
        </w:tc>
      </w:tr>
      <w:tr w:rsidR="00CD63A2" w:rsidRPr="005B4ED5" w14:paraId="4C211ECE" w14:textId="77777777" w:rsidTr="00532432">
        <w:trPr>
          <w:trHeight w:val="271"/>
        </w:trPr>
        <w:tc>
          <w:tcPr>
            <w:tcW w:w="0" w:type="auto"/>
            <w:vMerge/>
            <w:tcBorders>
              <w:top w:val="nil"/>
              <w:left w:val="single" w:sz="4" w:space="0" w:color="000000"/>
              <w:bottom w:val="double" w:sz="4" w:space="0" w:color="000000"/>
              <w:right w:val="single" w:sz="4" w:space="0" w:color="000000"/>
            </w:tcBorders>
            <w:shd w:val="clear" w:color="auto" w:fill="auto"/>
          </w:tcPr>
          <w:p w14:paraId="3C9436EA" w14:textId="77777777" w:rsidR="00CD63A2" w:rsidRPr="00740044" w:rsidRDefault="00CD63A2" w:rsidP="00532432">
            <w:pPr>
              <w:pStyle w:val="Bezodstpw"/>
            </w:pPr>
          </w:p>
        </w:tc>
        <w:tc>
          <w:tcPr>
            <w:tcW w:w="0" w:type="auto"/>
            <w:gridSpan w:val="2"/>
            <w:vMerge/>
            <w:tcBorders>
              <w:top w:val="nil"/>
              <w:left w:val="single" w:sz="4" w:space="0" w:color="000000"/>
              <w:bottom w:val="double" w:sz="4" w:space="0" w:color="000000"/>
              <w:right w:val="single" w:sz="4" w:space="0" w:color="000000"/>
            </w:tcBorders>
            <w:shd w:val="clear" w:color="auto" w:fill="auto"/>
          </w:tcPr>
          <w:p w14:paraId="1D0B828E" w14:textId="77777777" w:rsidR="00CD63A2" w:rsidRPr="00740044" w:rsidRDefault="00CD63A2" w:rsidP="00532432">
            <w:pPr>
              <w:pStyle w:val="Bezodstpw"/>
            </w:pPr>
          </w:p>
        </w:tc>
        <w:tc>
          <w:tcPr>
            <w:tcW w:w="2540" w:type="dxa"/>
            <w:tcBorders>
              <w:top w:val="single" w:sz="4" w:space="0" w:color="000000"/>
              <w:left w:val="single" w:sz="4" w:space="0" w:color="000000"/>
              <w:bottom w:val="double" w:sz="4" w:space="0" w:color="000000"/>
              <w:right w:val="single" w:sz="4" w:space="0" w:color="000000"/>
            </w:tcBorders>
            <w:shd w:val="clear" w:color="auto" w:fill="auto"/>
          </w:tcPr>
          <w:p w14:paraId="5D9C495E" w14:textId="77777777" w:rsidR="00CD63A2" w:rsidRPr="00740044" w:rsidRDefault="00CD63A2" w:rsidP="00532432">
            <w:pPr>
              <w:pStyle w:val="Bezodstpw"/>
            </w:pPr>
            <w:r w:rsidRPr="00740044">
              <w:t xml:space="preserve">KR1 – KR2 </w:t>
            </w:r>
          </w:p>
        </w:tc>
        <w:tc>
          <w:tcPr>
            <w:tcW w:w="2151" w:type="dxa"/>
            <w:tcBorders>
              <w:top w:val="single" w:sz="4" w:space="0" w:color="000000"/>
              <w:left w:val="single" w:sz="4" w:space="0" w:color="000000"/>
              <w:bottom w:val="double" w:sz="4" w:space="0" w:color="000000"/>
              <w:right w:val="single" w:sz="4" w:space="0" w:color="000000"/>
            </w:tcBorders>
            <w:shd w:val="clear" w:color="auto" w:fill="auto"/>
          </w:tcPr>
          <w:p w14:paraId="4FB77570" w14:textId="77777777" w:rsidR="00CD63A2" w:rsidRPr="00740044" w:rsidRDefault="00CD63A2" w:rsidP="00532432">
            <w:pPr>
              <w:pStyle w:val="Bezodstpw"/>
            </w:pPr>
            <w:r w:rsidRPr="00740044">
              <w:t xml:space="preserve">KR3 - KR7 </w:t>
            </w:r>
          </w:p>
        </w:tc>
      </w:tr>
      <w:tr w:rsidR="00CD63A2" w:rsidRPr="005B4ED5" w14:paraId="49B885E2" w14:textId="77777777" w:rsidTr="00532432">
        <w:trPr>
          <w:trHeight w:val="471"/>
        </w:trPr>
        <w:tc>
          <w:tcPr>
            <w:tcW w:w="530" w:type="dxa"/>
            <w:tcBorders>
              <w:top w:val="double" w:sz="4" w:space="0" w:color="000000"/>
              <w:left w:val="single" w:sz="4" w:space="0" w:color="000000"/>
              <w:bottom w:val="single" w:sz="4" w:space="0" w:color="000000"/>
              <w:right w:val="single" w:sz="4" w:space="0" w:color="000000"/>
            </w:tcBorders>
            <w:shd w:val="clear" w:color="auto" w:fill="auto"/>
          </w:tcPr>
          <w:p w14:paraId="2DA7ABDD" w14:textId="77777777" w:rsidR="00CD63A2" w:rsidRPr="00740044" w:rsidRDefault="00CD63A2" w:rsidP="00532432">
            <w:pPr>
              <w:pStyle w:val="Bezodstpw"/>
            </w:pPr>
            <w:r w:rsidRPr="00740044">
              <w:t xml:space="preserve">1. </w:t>
            </w:r>
          </w:p>
        </w:tc>
        <w:tc>
          <w:tcPr>
            <w:tcW w:w="4719" w:type="dxa"/>
            <w:gridSpan w:val="2"/>
            <w:tcBorders>
              <w:top w:val="double" w:sz="4" w:space="0" w:color="000000"/>
              <w:left w:val="single" w:sz="4" w:space="0" w:color="000000"/>
              <w:bottom w:val="single" w:sz="4" w:space="0" w:color="000000"/>
              <w:right w:val="single" w:sz="4" w:space="0" w:color="000000"/>
            </w:tcBorders>
            <w:shd w:val="clear" w:color="auto" w:fill="auto"/>
          </w:tcPr>
          <w:p w14:paraId="14790DC3" w14:textId="77777777" w:rsidR="00CD63A2" w:rsidRPr="00740044" w:rsidRDefault="00CD63A2" w:rsidP="00532432">
            <w:pPr>
              <w:pStyle w:val="Bezodstpw"/>
            </w:pPr>
            <w:r w:rsidRPr="00740044">
              <w:t xml:space="preserve">Zawartość ziaren większych od 5,6 mm, badanie wg PN-EN 933-1, co najmniej %: </w:t>
            </w:r>
          </w:p>
        </w:tc>
        <w:tc>
          <w:tcPr>
            <w:tcW w:w="2540" w:type="dxa"/>
            <w:tcBorders>
              <w:top w:val="double" w:sz="4" w:space="0" w:color="000000"/>
              <w:left w:val="single" w:sz="4" w:space="0" w:color="000000"/>
              <w:bottom w:val="single" w:sz="4" w:space="0" w:color="000000"/>
              <w:right w:val="single" w:sz="4" w:space="0" w:color="000000"/>
            </w:tcBorders>
            <w:shd w:val="clear" w:color="auto" w:fill="auto"/>
            <w:vAlign w:val="center"/>
          </w:tcPr>
          <w:p w14:paraId="0311A877" w14:textId="77777777" w:rsidR="00CD63A2" w:rsidRPr="00740044" w:rsidRDefault="00CD63A2" w:rsidP="00532432">
            <w:pPr>
              <w:pStyle w:val="Bezodstpw"/>
            </w:pPr>
            <w:r w:rsidRPr="00740044">
              <w:t xml:space="preserve">Brak wymagań </w:t>
            </w:r>
          </w:p>
        </w:tc>
        <w:tc>
          <w:tcPr>
            <w:tcW w:w="2151" w:type="dxa"/>
            <w:tcBorders>
              <w:top w:val="double" w:sz="4" w:space="0" w:color="000000"/>
              <w:left w:val="single" w:sz="4" w:space="0" w:color="000000"/>
              <w:bottom w:val="single" w:sz="4" w:space="0" w:color="000000"/>
              <w:right w:val="single" w:sz="4" w:space="0" w:color="000000"/>
            </w:tcBorders>
            <w:shd w:val="clear" w:color="auto" w:fill="auto"/>
            <w:vAlign w:val="center"/>
          </w:tcPr>
          <w:p w14:paraId="5778A0AA" w14:textId="77777777" w:rsidR="00CD63A2" w:rsidRPr="00740044" w:rsidRDefault="00CD63A2" w:rsidP="00532432">
            <w:pPr>
              <w:pStyle w:val="Bezodstpw"/>
            </w:pPr>
            <w:r w:rsidRPr="00740044">
              <w:t xml:space="preserve">10 </w:t>
            </w:r>
          </w:p>
        </w:tc>
      </w:tr>
      <w:tr w:rsidR="00CD63A2" w:rsidRPr="005B4ED5" w14:paraId="715B611A" w14:textId="77777777" w:rsidTr="00532432">
        <w:trPr>
          <w:trHeight w:val="463"/>
        </w:trPr>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46F4FDB4" w14:textId="77777777" w:rsidR="00CD63A2" w:rsidRPr="00740044" w:rsidRDefault="00CD63A2" w:rsidP="00532432">
            <w:pPr>
              <w:pStyle w:val="Bezodstpw"/>
            </w:pPr>
            <w:r w:rsidRPr="00740044">
              <w:t xml:space="preserve">2.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B5AA9F" w14:textId="77777777" w:rsidR="00CD63A2" w:rsidRPr="00740044" w:rsidRDefault="00CD63A2" w:rsidP="00532432">
            <w:pPr>
              <w:pStyle w:val="Bezodstpw"/>
            </w:pPr>
            <w:r w:rsidRPr="00740044">
              <w:t xml:space="preserve">Zawartość ziaren większych od 2 mm, badanie wg PN-EN 933-1, co najmniej %: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F737F" w14:textId="77777777" w:rsidR="00CD63A2" w:rsidRPr="00740044" w:rsidRDefault="00CD63A2" w:rsidP="00532432">
            <w:pPr>
              <w:pStyle w:val="Bezodstpw"/>
            </w:pPr>
            <w:r w:rsidRPr="00740044">
              <w:t xml:space="preserve">10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EB1E4" w14:textId="77777777" w:rsidR="00CD63A2" w:rsidRPr="00740044" w:rsidRDefault="00CD63A2" w:rsidP="00532432">
            <w:pPr>
              <w:pStyle w:val="Bezodstpw"/>
            </w:pPr>
            <w:r w:rsidRPr="00740044">
              <w:t xml:space="preserve">20 </w:t>
            </w:r>
          </w:p>
        </w:tc>
      </w:tr>
      <w:tr w:rsidR="00CD63A2" w:rsidRPr="005B4ED5" w14:paraId="2CA291C4" w14:textId="77777777" w:rsidTr="00532432">
        <w:trPr>
          <w:trHeight w:val="446"/>
        </w:trPr>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9A90427" w14:textId="77777777" w:rsidR="00CD63A2" w:rsidRPr="00740044" w:rsidRDefault="00CD63A2" w:rsidP="00532432">
            <w:pPr>
              <w:pStyle w:val="Bezodstpw"/>
            </w:pPr>
            <w:r w:rsidRPr="00740044">
              <w:t xml:space="preserve">3. </w:t>
            </w:r>
          </w:p>
        </w:tc>
        <w:tc>
          <w:tcPr>
            <w:tcW w:w="23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11209D" w14:textId="77777777" w:rsidR="00CD63A2" w:rsidRPr="00740044" w:rsidRDefault="00CD63A2" w:rsidP="00532432">
            <w:pPr>
              <w:pStyle w:val="Bezodstpw"/>
            </w:pPr>
            <w:r w:rsidRPr="00740044">
              <w:t xml:space="preserve">Maksymalna zawartość cząstek przechodzących przez sito 0,063 mm w warstwie, badanie wg PN-EN 933-1, %: </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14:paraId="601CF5B5" w14:textId="77777777" w:rsidR="00CD63A2" w:rsidRPr="00740044" w:rsidRDefault="00CD63A2" w:rsidP="00532432">
            <w:pPr>
              <w:pStyle w:val="Bezodstpw"/>
            </w:pPr>
            <w:r w:rsidRPr="00740044">
              <w:t xml:space="preserve">w typowych zastosowaniach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B1651" w14:textId="77777777" w:rsidR="00CD63A2" w:rsidRPr="00740044" w:rsidRDefault="00CD63A2" w:rsidP="00532432">
            <w:pPr>
              <w:pStyle w:val="Bezodstpw"/>
            </w:pPr>
            <w:r w:rsidRPr="00740044">
              <w:t xml:space="preserve">15,0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3FB0B" w14:textId="77777777" w:rsidR="00CD63A2" w:rsidRPr="00740044" w:rsidRDefault="00CD63A2" w:rsidP="00532432">
            <w:pPr>
              <w:pStyle w:val="Bezodstpw"/>
            </w:pPr>
            <w:r w:rsidRPr="00740044">
              <w:t xml:space="preserve">15,0 </w:t>
            </w:r>
          </w:p>
        </w:tc>
      </w:tr>
      <w:tr w:rsidR="00CD63A2" w:rsidRPr="005B4ED5" w14:paraId="7914592D" w14:textId="77777777" w:rsidTr="00532432">
        <w:trPr>
          <w:trHeight w:val="876"/>
        </w:trPr>
        <w:tc>
          <w:tcPr>
            <w:tcW w:w="0" w:type="auto"/>
            <w:vMerge/>
            <w:tcBorders>
              <w:top w:val="nil"/>
              <w:left w:val="single" w:sz="4" w:space="0" w:color="000000"/>
              <w:bottom w:val="single" w:sz="4" w:space="0" w:color="000000"/>
              <w:right w:val="single" w:sz="4" w:space="0" w:color="000000"/>
            </w:tcBorders>
            <w:shd w:val="clear" w:color="auto" w:fill="auto"/>
          </w:tcPr>
          <w:p w14:paraId="73BECB97" w14:textId="77777777" w:rsidR="00CD63A2" w:rsidRPr="00740044" w:rsidRDefault="00CD63A2" w:rsidP="00532432">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79955351" w14:textId="77777777" w:rsidR="00CD63A2" w:rsidRPr="00740044" w:rsidRDefault="00CD63A2" w:rsidP="00532432">
            <w:pPr>
              <w:pStyle w:val="Bezodstpw"/>
            </w:pP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A472E" w14:textId="77777777" w:rsidR="00CD63A2" w:rsidRPr="00740044" w:rsidRDefault="00CD63A2" w:rsidP="00532432">
            <w:pPr>
              <w:pStyle w:val="Bezodstpw"/>
            </w:pPr>
            <w:r w:rsidRPr="00740044">
              <w:t xml:space="preserve">gdy pełni rolę warstwy odsączającej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99A2F" w14:textId="77777777" w:rsidR="00CD63A2" w:rsidRPr="00740044" w:rsidRDefault="00CD63A2" w:rsidP="00532432">
            <w:pPr>
              <w:pStyle w:val="Bezodstpw"/>
            </w:pPr>
            <w:r w:rsidRPr="00740044">
              <w:t xml:space="preserve">6,0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CDB43" w14:textId="77777777" w:rsidR="00CD63A2" w:rsidRPr="00740044" w:rsidRDefault="00CD63A2" w:rsidP="00532432">
            <w:pPr>
              <w:pStyle w:val="Bezodstpw"/>
            </w:pPr>
            <w:r w:rsidRPr="00740044">
              <w:t xml:space="preserve">6,0 </w:t>
            </w:r>
          </w:p>
        </w:tc>
      </w:tr>
      <w:tr w:rsidR="00CD63A2" w:rsidRPr="005B4ED5" w14:paraId="73605619" w14:textId="77777777" w:rsidTr="00532432">
        <w:trPr>
          <w:trHeight w:val="446"/>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E0A43" w14:textId="77777777" w:rsidR="00CD63A2" w:rsidRPr="00740044" w:rsidRDefault="00CD63A2" w:rsidP="00532432">
            <w:pPr>
              <w:pStyle w:val="Bezodstpw"/>
            </w:pPr>
            <w:r w:rsidRPr="00740044">
              <w:t xml:space="preserve">4.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CC6A01" w14:textId="77777777" w:rsidR="00CD63A2" w:rsidRPr="00740044" w:rsidRDefault="00CD63A2" w:rsidP="00532432">
            <w:pPr>
              <w:pStyle w:val="Bezodstpw"/>
            </w:pPr>
            <w:r w:rsidRPr="00740044">
              <w:t>Wskaźnik piaskowy SE</w:t>
            </w:r>
            <w:r w:rsidRPr="00740044">
              <w:rPr>
                <w:vertAlign w:val="subscript"/>
              </w:rPr>
              <w:t>4</w:t>
            </w:r>
            <w:r w:rsidRPr="00740044">
              <w:t xml:space="preserve">*), badanie wg  PN-EN 933-8, co najmniej </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B9502" w14:textId="77777777" w:rsidR="00CD63A2" w:rsidRPr="00740044" w:rsidRDefault="00CD63A2" w:rsidP="00532432">
            <w:pPr>
              <w:pStyle w:val="Bezodstpw"/>
            </w:pPr>
            <w:r w:rsidRPr="00740044">
              <w:t xml:space="preserve">35 </w:t>
            </w:r>
          </w:p>
        </w:tc>
      </w:tr>
      <w:tr w:rsidR="00CD63A2" w:rsidRPr="005B4ED5" w14:paraId="35196618" w14:textId="77777777" w:rsidTr="00532432">
        <w:trPr>
          <w:trHeight w:val="668"/>
        </w:trPr>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51D3FE42" w14:textId="77777777" w:rsidR="00CD63A2" w:rsidRPr="00740044" w:rsidRDefault="00CD63A2" w:rsidP="00532432">
            <w:pPr>
              <w:pStyle w:val="Bezodstpw"/>
            </w:pPr>
            <w:r w:rsidRPr="00740044">
              <w:t xml:space="preserve">5.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CE0982" w14:textId="77777777" w:rsidR="00CD63A2" w:rsidRPr="00740044" w:rsidRDefault="00CD63A2" w:rsidP="00532432">
            <w:pPr>
              <w:pStyle w:val="Bezodstpw"/>
            </w:pPr>
            <w:r w:rsidRPr="00740044">
              <w:t xml:space="preserve">Wskaźnik CBR,  po moczeniu w wodzie 96 h, badanie wg PN-EN 13286-47,co najmniej %: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FB0C6" w14:textId="77777777" w:rsidR="00CD63A2" w:rsidRPr="00740044" w:rsidRDefault="00CD63A2" w:rsidP="00532432">
            <w:pPr>
              <w:pStyle w:val="Bezodstpw"/>
            </w:pPr>
            <w:r w:rsidRPr="00740044">
              <w:t xml:space="preserve">25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D48A9" w14:textId="77777777" w:rsidR="00CD63A2" w:rsidRPr="00740044" w:rsidRDefault="00CD63A2" w:rsidP="00532432">
            <w:pPr>
              <w:pStyle w:val="Bezodstpw"/>
            </w:pPr>
            <w:r w:rsidRPr="00740044">
              <w:t xml:space="preserve">35 </w:t>
            </w:r>
          </w:p>
        </w:tc>
      </w:tr>
      <w:tr w:rsidR="00CD63A2" w:rsidRPr="005B4ED5" w14:paraId="79681DB8" w14:textId="77777777" w:rsidTr="00532432">
        <w:trPr>
          <w:trHeight w:val="1010"/>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E735F" w14:textId="77777777" w:rsidR="00CD63A2" w:rsidRPr="00740044" w:rsidRDefault="00CD63A2" w:rsidP="00532432">
            <w:pPr>
              <w:pStyle w:val="Bezodstpw"/>
            </w:pPr>
            <w:r w:rsidRPr="00740044">
              <w:t xml:space="preserve">6. </w:t>
            </w:r>
          </w:p>
        </w:tc>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CD661" w14:textId="77777777" w:rsidR="00CD63A2" w:rsidRPr="00740044" w:rsidRDefault="00CD63A2" w:rsidP="00532432">
            <w:pPr>
              <w:pStyle w:val="Bezodstpw"/>
            </w:pPr>
            <w:r w:rsidRPr="00740044">
              <w:t xml:space="preserve">Współczynnik filtracji k10**: </w:t>
            </w:r>
          </w:p>
        </w:tc>
        <w:tc>
          <w:tcPr>
            <w:tcW w:w="2362" w:type="dxa"/>
            <w:tcBorders>
              <w:top w:val="single" w:sz="4" w:space="0" w:color="000000"/>
              <w:left w:val="single" w:sz="4" w:space="0" w:color="000000"/>
              <w:right w:val="single" w:sz="4" w:space="0" w:color="000000"/>
            </w:tcBorders>
            <w:shd w:val="clear" w:color="auto" w:fill="auto"/>
          </w:tcPr>
          <w:p w14:paraId="20C94366" w14:textId="77777777" w:rsidR="00CD63A2" w:rsidRPr="00740044" w:rsidRDefault="00CD63A2" w:rsidP="00532432">
            <w:pPr>
              <w:pStyle w:val="Bezodstpw"/>
            </w:pPr>
          </w:p>
          <w:p w14:paraId="642B52B4" w14:textId="77777777" w:rsidR="00CD63A2" w:rsidRPr="00740044" w:rsidRDefault="00CD63A2" w:rsidP="00532432">
            <w:pPr>
              <w:pStyle w:val="Bezodstpw"/>
            </w:pPr>
            <w:r w:rsidRPr="00740044">
              <w:t xml:space="preserve">gdy pełni rolę warstwy odsączającej </w:t>
            </w:r>
          </w:p>
        </w:tc>
        <w:tc>
          <w:tcPr>
            <w:tcW w:w="2540" w:type="dxa"/>
            <w:tcBorders>
              <w:top w:val="single" w:sz="4" w:space="0" w:color="000000"/>
              <w:left w:val="single" w:sz="4" w:space="0" w:color="000000"/>
              <w:right w:val="single" w:sz="4" w:space="0" w:color="000000"/>
            </w:tcBorders>
            <w:shd w:val="clear" w:color="auto" w:fill="auto"/>
            <w:vAlign w:val="center"/>
          </w:tcPr>
          <w:p w14:paraId="6D10BB80" w14:textId="77777777" w:rsidR="00CD63A2" w:rsidRPr="00740044" w:rsidRDefault="00CD63A2" w:rsidP="00532432">
            <w:pPr>
              <w:pStyle w:val="Bezodstpw"/>
            </w:pPr>
          </w:p>
          <w:p w14:paraId="35F5FDDC" w14:textId="77777777" w:rsidR="00CD63A2" w:rsidRPr="00740044" w:rsidRDefault="00CD63A2" w:rsidP="00532432">
            <w:pPr>
              <w:pStyle w:val="Bezodstpw"/>
            </w:pPr>
            <w:r w:rsidRPr="00740044">
              <w:t xml:space="preserve">0,0093 cm/s (8 m/dobę) </w:t>
            </w:r>
          </w:p>
        </w:tc>
        <w:tc>
          <w:tcPr>
            <w:tcW w:w="2151" w:type="dxa"/>
            <w:tcBorders>
              <w:top w:val="single" w:sz="4" w:space="0" w:color="000000"/>
              <w:left w:val="single" w:sz="4" w:space="0" w:color="000000"/>
              <w:right w:val="single" w:sz="4" w:space="0" w:color="000000"/>
            </w:tcBorders>
            <w:shd w:val="clear" w:color="auto" w:fill="auto"/>
            <w:vAlign w:val="center"/>
          </w:tcPr>
          <w:p w14:paraId="3918AB2D" w14:textId="77777777" w:rsidR="00CD63A2" w:rsidRPr="00740044" w:rsidRDefault="00CD63A2" w:rsidP="00532432">
            <w:pPr>
              <w:pStyle w:val="Bezodstpw"/>
            </w:pPr>
          </w:p>
          <w:p w14:paraId="026BB76A" w14:textId="77777777" w:rsidR="00CD63A2" w:rsidRPr="00740044" w:rsidRDefault="00CD63A2" w:rsidP="00532432">
            <w:pPr>
              <w:pStyle w:val="Bezodstpw"/>
            </w:pPr>
            <w:r w:rsidRPr="00740044">
              <w:t xml:space="preserve">0,0093 cm/s (8 m/dobę) </w:t>
            </w:r>
          </w:p>
        </w:tc>
      </w:tr>
    </w:tbl>
    <w:p w14:paraId="2A490F3D" w14:textId="77777777" w:rsidR="00CD63A2" w:rsidRPr="005B4ED5" w:rsidRDefault="00CD63A2" w:rsidP="00CD63A2">
      <w:r w:rsidRPr="005B4ED5">
        <w:t>*)</w:t>
      </w:r>
      <w:r w:rsidRPr="005B4ED5">
        <w:rPr>
          <w:b/>
        </w:rPr>
        <w:t xml:space="preserve">    </w:t>
      </w:r>
      <w:r w:rsidRPr="005B4ED5">
        <w:t xml:space="preserve">Badanie wskaźnika piaskowego na frakcji </w:t>
      </w:r>
      <w:r w:rsidRPr="005B4ED5">
        <w:rPr>
          <w:b/>
        </w:rPr>
        <w:t>0/4</w:t>
      </w:r>
      <w:r w:rsidRPr="005B4ED5">
        <w:t xml:space="preserve"> mm </w:t>
      </w:r>
      <w:r w:rsidRPr="005B4ED5">
        <w:rPr>
          <w:b/>
        </w:rPr>
        <w:t>(SE</w:t>
      </w:r>
      <w:r w:rsidRPr="005B4ED5">
        <w:rPr>
          <w:b/>
          <w:vertAlign w:val="subscript"/>
        </w:rPr>
        <w:t>4</w:t>
      </w:r>
      <w:r w:rsidRPr="005B4ED5">
        <w:rPr>
          <w:b/>
        </w:rPr>
        <w:t>)</w:t>
      </w:r>
      <w:r w:rsidRPr="005B4ED5">
        <w:t xml:space="preserve"> należy wykonać (po pięciokrotnym zagęszczeniu metodą </w:t>
      </w:r>
      <w:proofErr w:type="spellStart"/>
      <w:r w:rsidRPr="005B4ED5">
        <w:t>Proctora</w:t>
      </w:r>
      <w:proofErr w:type="spellEnd"/>
      <w:r w:rsidRPr="005B4ED5">
        <w:t xml:space="preserve"> wg PN-EN 13286-2) wg normy wg PN-EN 933-8: 2015-07 </w:t>
      </w:r>
    </w:p>
    <w:p w14:paraId="4FDA5739" w14:textId="77777777" w:rsidR="00CD63A2" w:rsidRPr="005B4ED5" w:rsidRDefault="00CD63A2" w:rsidP="00CD63A2">
      <w:r w:rsidRPr="005B4ED5">
        <w:t xml:space="preserve">**)  Badanie współczynnika filtracji - wg według normy BN-76/8950-03 lub wzoru USBSC „amerykańskiego” w zależności od uziarnienia badanego materiału.  </w:t>
      </w:r>
    </w:p>
    <w:p w14:paraId="06510B2A" w14:textId="77777777" w:rsidR="00CD63A2" w:rsidRPr="005B4ED5" w:rsidRDefault="00CD63A2" w:rsidP="00CD63A2">
      <w:r w:rsidRPr="005B4ED5">
        <w:t xml:space="preserve"> </w:t>
      </w:r>
    </w:p>
    <w:p w14:paraId="6E25FB7C" w14:textId="77777777" w:rsidR="00CD63A2" w:rsidRPr="005B4ED5" w:rsidRDefault="00CD63A2" w:rsidP="00CD63A2">
      <w:r w:rsidRPr="005B4ED5">
        <w:t xml:space="preserve">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 </w:t>
      </w:r>
    </w:p>
    <w:p w14:paraId="422DAAD9" w14:textId="77777777" w:rsidR="00CD63A2" w:rsidRPr="005B4ED5" w:rsidRDefault="00CD63A2" w:rsidP="00CD63A2">
      <w:pPr>
        <w:pStyle w:val="Nagwek3"/>
      </w:pPr>
      <w:bookmarkStart w:id="20" w:name="_Toc47981"/>
      <w:r w:rsidRPr="005B4ED5">
        <w:t>2.2.</w:t>
      </w:r>
      <w:r>
        <w:rPr>
          <w:lang w:val="pl-PL"/>
        </w:rPr>
        <w:t>4</w:t>
      </w:r>
      <w:r w:rsidRPr="005B4ED5">
        <w:t xml:space="preserve"> Woda </w:t>
      </w:r>
      <w:bookmarkEnd w:id="20"/>
    </w:p>
    <w:p w14:paraId="6D0028C3" w14:textId="77777777" w:rsidR="00CD63A2" w:rsidRPr="005B4ED5" w:rsidRDefault="00CD63A2" w:rsidP="00CD63A2">
      <w:r w:rsidRPr="005B4ED5">
        <w:t xml:space="preserve">Woda powinna być zgodna z PN-EN 1008. </w:t>
      </w:r>
    </w:p>
    <w:p w14:paraId="3A28AA31" w14:textId="77777777" w:rsidR="00CD63A2" w:rsidRPr="005B4ED5" w:rsidRDefault="00CD63A2" w:rsidP="00CD63A2">
      <w:pPr>
        <w:pStyle w:val="Nagwek1"/>
      </w:pPr>
      <w:bookmarkStart w:id="21" w:name="_Toc47983"/>
      <w:r w:rsidRPr="005B4ED5">
        <w:t xml:space="preserve">3 SPRZĘT </w:t>
      </w:r>
      <w:bookmarkEnd w:id="21"/>
    </w:p>
    <w:p w14:paraId="4515DC43" w14:textId="77777777" w:rsidR="00CD63A2" w:rsidRPr="005B4ED5" w:rsidRDefault="00CD63A2" w:rsidP="00CD63A2">
      <w:pPr>
        <w:pStyle w:val="Nagwek2"/>
      </w:pPr>
      <w:bookmarkStart w:id="22" w:name="_Toc47984"/>
      <w:r w:rsidRPr="005B4ED5">
        <w:t xml:space="preserve">3.1. Ogólne wymagania dotyczące sprzętu </w:t>
      </w:r>
      <w:bookmarkEnd w:id="22"/>
    </w:p>
    <w:p w14:paraId="72AFD499" w14:textId="77777777" w:rsidR="00CD63A2" w:rsidRPr="005B4ED5" w:rsidRDefault="00CD63A2" w:rsidP="00CD63A2">
      <w:r w:rsidRPr="005B4ED5">
        <w:t xml:space="preserve">Ogólne wymagania dotyczące sprzętu podano w </w:t>
      </w:r>
      <w:proofErr w:type="spellStart"/>
      <w:r>
        <w:t>STWiORB</w:t>
      </w:r>
      <w:proofErr w:type="spellEnd"/>
      <w:r w:rsidRPr="005B4ED5">
        <w:t xml:space="preserve"> D-M 00.00.00, Wymagania ogólne"  </w:t>
      </w:r>
    </w:p>
    <w:p w14:paraId="5E7BDEC0" w14:textId="77777777" w:rsidR="00CD63A2" w:rsidRPr="005B4ED5" w:rsidRDefault="00CD63A2" w:rsidP="00CD63A2">
      <w:pPr>
        <w:pStyle w:val="Nagwek2"/>
      </w:pPr>
      <w:bookmarkStart w:id="23" w:name="_Toc47985"/>
      <w:r w:rsidRPr="005B4ED5">
        <w:t xml:space="preserve">3.2.  Sprzęt do wykonania warstwy </w:t>
      </w:r>
      <w:bookmarkEnd w:id="23"/>
    </w:p>
    <w:p w14:paraId="511D5E9D" w14:textId="77777777" w:rsidR="00CD63A2" w:rsidRPr="005B4ED5" w:rsidRDefault="00CD63A2" w:rsidP="00CD63A2">
      <w:r w:rsidRPr="005B4ED5">
        <w:t xml:space="preserve">Sprzęt do wykonania warstwy powinien być dobrany przez Wykonawcę tak, aby zabezpieczył jakość zgodnie z wymaganiami projektowymi i harmonogramem budowanej drogi.  </w:t>
      </w:r>
    </w:p>
    <w:p w14:paraId="6EC39854" w14:textId="77777777" w:rsidR="00CD63A2" w:rsidRPr="005B4ED5" w:rsidRDefault="00CD63A2" w:rsidP="00CD63A2">
      <w:r w:rsidRPr="005B4ED5">
        <w:t xml:space="preserve">Mieszanka kruszywa dla warstwy odsączającej powinna być rozkładana za pomocą urządzeń uniemożliwiających segregację.  </w:t>
      </w:r>
    </w:p>
    <w:p w14:paraId="60B7D2EA" w14:textId="77777777" w:rsidR="00CD63A2" w:rsidRPr="005B4ED5" w:rsidRDefault="00CD63A2" w:rsidP="00CD63A2">
      <w:r w:rsidRPr="005B4ED5">
        <w:t xml:space="preserve">Wykonawca przystępujący do wykonania robót związanych z wykonaniem warstwy powinien wykazać się możliwością korzystania z następującego sprzętu: </w:t>
      </w:r>
    </w:p>
    <w:p w14:paraId="0723335A" w14:textId="77777777" w:rsidR="00CD63A2" w:rsidRPr="005B4ED5" w:rsidRDefault="00CD63A2" w:rsidP="00CD63A2">
      <w:pPr>
        <w:pStyle w:val="Nagwek8"/>
      </w:pPr>
      <w:r w:rsidRPr="005B4ED5">
        <w:t xml:space="preserve">mieszarki stacjonarne do wytwarzania mieszanek wyposażone w urządzenia dozujące. Mieszarki powinny zapewnić wytworzenie jednorodnej mieszanki o wilgotności optymalnej. </w:t>
      </w:r>
    </w:p>
    <w:p w14:paraId="6C75BD17" w14:textId="77777777" w:rsidR="00CD63A2" w:rsidRPr="005B4ED5" w:rsidRDefault="00CD63A2" w:rsidP="00CD63A2">
      <w:pPr>
        <w:pStyle w:val="Nagwek8"/>
      </w:pPr>
      <w:r w:rsidRPr="005B4ED5">
        <w:t xml:space="preserve">Wymaganie to jest zbędne w przypadku, gdy producent mieszanek gwarantuje dostawy jednorodnej mieszanki o wymaganym uziarnieniu i odpowiedniej wilgotności. </w:t>
      </w:r>
    </w:p>
    <w:p w14:paraId="7BE3FA70" w14:textId="77777777" w:rsidR="00CD63A2" w:rsidRPr="005B4ED5" w:rsidRDefault="00CD63A2" w:rsidP="00CD63A2">
      <w:pPr>
        <w:pStyle w:val="Nagwek8"/>
      </w:pPr>
      <w:r w:rsidRPr="005B4ED5">
        <w:t xml:space="preserve">samochody wywrotki, samochody skrzyniowe </w:t>
      </w:r>
    </w:p>
    <w:p w14:paraId="740B87DB" w14:textId="77777777" w:rsidR="00CD63A2" w:rsidRPr="005B4ED5" w:rsidRDefault="00CD63A2" w:rsidP="00CD63A2">
      <w:pPr>
        <w:pStyle w:val="Nagwek8"/>
      </w:pPr>
      <w:r w:rsidRPr="005B4ED5">
        <w:t xml:space="preserve">równiarki, spycharki  </w:t>
      </w:r>
    </w:p>
    <w:p w14:paraId="7967CF6C" w14:textId="77777777" w:rsidR="00CD63A2" w:rsidRPr="005B4ED5" w:rsidRDefault="00CD63A2" w:rsidP="00CD63A2">
      <w:pPr>
        <w:pStyle w:val="Nagwek8"/>
      </w:pPr>
      <w:r w:rsidRPr="005B4ED5">
        <w:t xml:space="preserve">walce ogumione i stalowe wibracyjne lub statyczne, </w:t>
      </w:r>
    </w:p>
    <w:p w14:paraId="1E8D4D9C" w14:textId="77777777" w:rsidR="00CD63A2" w:rsidRPr="005B4ED5" w:rsidRDefault="00CD63A2" w:rsidP="00CD63A2">
      <w:pPr>
        <w:pStyle w:val="Nagwek8"/>
      </w:pPr>
      <w:r w:rsidRPr="005B4ED5">
        <w:t xml:space="preserve">płyty wibracyjne lub ubijaki mechaniczne do zagęszczania w miejscach trudnodostępnych </w:t>
      </w:r>
    </w:p>
    <w:p w14:paraId="2DE71863" w14:textId="77777777" w:rsidR="00CD63A2" w:rsidRPr="005B4ED5" w:rsidRDefault="00CD63A2" w:rsidP="00CD63A2">
      <w:pPr>
        <w:pStyle w:val="Nagwek8"/>
      </w:pPr>
      <w:proofErr w:type="spellStart"/>
      <w:r w:rsidRPr="005B4ED5">
        <w:t>recyklery</w:t>
      </w:r>
      <w:proofErr w:type="spellEnd"/>
      <w:r w:rsidRPr="005B4ED5">
        <w:t xml:space="preserve"> i urządzenia do automatycznego dozowania spoiwa – dotyczy stabilizacji gruntów. </w:t>
      </w:r>
    </w:p>
    <w:p w14:paraId="159F6915" w14:textId="77777777" w:rsidR="00CD63A2" w:rsidRPr="005B4ED5" w:rsidRDefault="00CD63A2" w:rsidP="00CD63A2">
      <w:pPr>
        <w:pStyle w:val="Nagwek1"/>
      </w:pPr>
      <w:bookmarkStart w:id="24" w:name="_Toc47986"/>
      <w:r w:rsidRPr="005B4ED5">
        <w:t xml:space="preserve">4. TRANSPORT </w:t>
      </w:r>
      <w:bookmarkEnd w:id="24"/>
    </w:p>
    <w:p w14:paraId="1F8EF950" w14:textId="77777777" w:rsidR="00CD63A2" w:rsidRPr="005B4ED5" w:rsidRDefault="00CD63A2" w:rsidP="00CD63A2">
      <w:pPr>
        <w:pStyle w:val="Nagwek1"/>
      </w:pPr>
      <w:bookmarkStart w:id="25" w:name="_Toc47987"/>
      <w:r w:rsidRPr="005B4ED5">
        <w:t xml:space="preserve">4.1. Ogólne wymagania dotyczące transportu </w:t>
      </w:r>
      <w:bookmarkEnd w:id="25"/>
    </w:p>
    <w:p w14:paraId="4AFF2BC2" w14:textId="77777777" w:rsidR="00CD63A2" w:rsidRPr="005B4ED5" w:rsidRDefault="00CD63A2" w:rsidP="00CD63A2">
      <w:r w:rsidRPr="005B4ED5">
        <w:t xml:space="preserve">Ogólne wymagania dotyczące transportu podano w </w:t>
      </w:r>
      <w:proofErr w:type="spellStart"/>
      <w:r>
        <w:t>STWiORB</w:t>
      </w:r>
      <w:proofErr w:type="spellEnd"/>
      <w:r w:rsidRPr="005B4ED5">
        <w:t xml:space="preserve"> D-M-00.00.00 „Wymagania ogólne”. </w:t>
      </w:r>
    </w:p>
    <w:p w14:paraId="3A3E8612" w14:textId="77777777" w:rsidR="00CD63A2" w:rsidRPr="005B4ED5" w:rsidRDefault="00CD63A2" w:rsidP="00CD63A2">
      <w:pPr>
        <w:pStyle w:val="Nagwek2"/>
      </w:pPr>
      <w:bookmarkStart w:id="26" w:name="_Toc47988"/>
      <w:r w:rsidRPr="005B4ED5">
        <w:lastRenderedPageBreak/>
        <w:t xml:space="preserve">4.2. Transport materiałów </w:t>
      </w:r>
      <w:bookmarkEnd w:id="26"/>
    </w:p>
    <w:p w14:paraId="0BAA3D27" w14:textId="77777777" w:rsidR="00CD63A2" w:rsidRPr="005B4ED5" w:rsidRDefault="00CD63A2" w:rsidP="00CD63A2">
      <w:r w:rsidRPr="005B4ED5">
        <w:t>Wybór środków transportu oraz metod transportu należy do Wykonawcy. Transport wyrobów oraz materiałów przeznaczonych do wbudowania i wykonania robót nie może powodować zanieczyszczenia (materiałów i wyrobów), ani obniżenia ich jakości lub uszkodzeń. Wybór środków transportowych oraz metod transportu powinien być dostosowany do rodzaju materiału, jego objętości i załadunku oraz do odległości transportu. Wydajność środków transportowych powinna być ponadto dostosowana do wydajności sprzętu stosowanego do urabiania i wbudowywania materiału.</w:t>
      </w:r>
      <w:r w:rsidRPr="005B4ED5">
        <w:rPr>
          <w:b/>
        </w:rPr>
        <w:t xml:space="preserve"> </w:t>
      </w:r>
    </w:p>
    <w:p w14:paraId="1CF8C821" w14:textId="77777777" w:rsidR="00CD63A2" w:rsidRPr="005B4ED5" w:rsidRDefault="00CD63A2" w:rsidP="00CD63A2">
      <w:r w:rsidRPr="005B4ED5">
        <w:t xml:space="preserve">Materiały sypkie należy przewozić w sposób eliminujący możliwość wysypywania, pylenia oraz innego zanieczyszczenia środowiska. </w:t>
      </w:r>
    </w:p>
    <w:p w14:paraId="0F224DFE" w14:textId="77777777" w:rsidR="00CD63A2" w:rsidRPr="005B4ED5" w:rsidRDefault="00CD63A2" w:rsidP="00CD63A2">
      <w:pPr>
        <w:pStyle w:val="Nagwek1"/>
      </w:pPr>
      <w:bookmarkStart w:id="27" w:name="_Toc47989"/>
      <w:r w:rsidRPr="005B4ED5">
        <w:t xml:space="preserve">5. WYKONANIE ROBÓT </w:t>
      </w:r>
      <w:bookmarkEnd w:id="27"/>
    </w:p>
    <w:p w14:paraId="3216BF00" w14:textId="77777777" w:rsidR="00CD63A2" w:rsidRPr="005B4ED5" w:rsidRDefault="00CD63A2" w:rsidP="00CD63A2">
      <w:pPr>
        <w:pStyle w:val="Nagwek2"/>
      </w:pPr>
      <w:bookmarkStart w:id="28" w:name="_Toc47990"/>
      <w:r w:rsidRPr="005B4ED5">
        <w:t xml:space="preserve">5.1. Ogólne zasady wykonania robót </w:t>
      </w:r>
      <w:bookmarkEnd w:id="28"/>
    </w:p>
    <w:p w14:paraId="2DAA1F8B" w14:textId="77777777" w:rsidR="00CD63A2" w:rsidRPr="005B4ED5" w:rsidRDefault="00CD63A2" w:rsidP="00CD63A2">
      <w:r w:rsidRPr="005B4ED5">
        <w:t xml:space="preserve">Ogólne zasady wykonania robót podano w </w:t>
      </w:r>
      <w:proofErr w:type="spellStart"/>
      <w:r>
        <w:t>STWiORB</w:t>
      </w:r>
      <w:proofErr w:type="spellEnd"/>
      <w:r w:rsidRPr="005B4ED5">
        <w:t xml:space="preserve"> D-M-00.00.00 „Wymagania ogólne” </w:t>
      </w:r>
    </w:p>
    <w:p w14:paraId="7288E857" w14:textId="77777777" w:rsidR="00CD63A2" w:rsidRPr="005B4ED5" w:rsidRDefault="00CD63A2" w:rsidP="00CD63A2">
      <w:pPr>
        <w:pStyle w:val="Nagwek2"/>
      </w:pPr>
      <w:bookmarkStart w:id="29" w:name="_Toc47991"/>
      <w:r w:rsidRPr="005B4ED5">
        <w:t xml:space="preserve">5.2. Zakres wykonywania robót </w:t>
      </w:r>
      <w:bookmarkEnd w:id="29"/>
    </w:p>
    <w:p w14:paraId="09465170" w14:textId="77777777" w:rsidR="00CD63A2" w:rsidRPr="005B4ED5" w:rsidRDefault="00CD63A2" w:rsidP="00CD63A2">
      <w:r w:rsidRPr="005B4ED5">
        <w:t xml:space="preserve">Wykonawca może przystąpić do wykonywania warstwy odsączającej dopiero po zakończeniu i odebraniu robót ulegających zakryciu leżących w warstwach niższych łącznie z tymi warstwami.  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w:t>
      </w:r>
    </w:p>
    <w:p w14:paraId="69AEE4AA" w14:textId="77777777" w:rsidR="00CD63A2" w:rsidRPr="005B4ED5" w:rsidRDefault="00CD63A2" w:rsidP="00CD63A2">
      <w:r w:rsidRPr="005B4ED5">
        <w:t xml:space="preserve">Na wykonanej warstwie odsączającej nie może odbywać się ruch budowlany, niezwiązany bezpośrednio z wykonaniem kolejnej warstwy nawierzchni. </w:t>
      </w:r>
    </w:p>
    <w:p w14:paraId="758749B0" w14:textId="77777777" w:rsidR="00CD63A2" w:rsidRPr="005B4ED5" w:rsidRDefault="00CD63A2" w:rsidP="00CD63A2">
      <w:pPr>
        <w:pStyle w:val="Nagwek2"/>
      </w:pPr>
      <w:bookmarkStart w:id="30" w:name="_Toc47992"/>
      <w:r w:rsidRPr="005B4ED5">
        <w:t xml:space="preserve">5.3. Przygotowanie podłoża </w:t>
      </w:r>
      <w:bookmarkEnd w:id="30"/>
    </w:p>
    <w:p w14:paraId="6222CF69" w14:textId="77777777" w:rsidR="00CD63A2" w:rsidRPr="005B4ED5" w:rsidRDefault="00CD63A2" w:rsidP="00CD63A2">
      <w:r w:rsidRPr="005B4ED5">
        <w:t xml:space="preserve">Warstwę odsączającą należy układać na podłożu gruntowym lub warstwie ulepszonego podłoża.  Podłoże gruntowe powinno spełniać wymagania określone w </w:t>
      </w:r>
      <w:proofErr w:type="spellStart"/>
      <w:r>
        <w:t>STWiORB</w:t>
      </w:r>
      <w:proofErr w:type="spellEnd"/>
      <w:r w:rsidRPr="005B4ED5">
        <w:t xml:space="preserve"> D-02.03.01 „Wykonanie nasypów”  </w:t>
      </w:r>
      <w:proofErr w:type="spellStart"/>
      <w:r>
        <w:t>STWiORB</w:t>
      </w:r>
      <w:proofErr w:type="spellEnd"/>
      <w:r w:rsidRPr="005B4ED5">
        <w:t xml:space="preserve"> D-02.01.01 „Wykonanie wykopów”, </w:t>
      </w:r>
      <w:proofErr w:type="spellStart"/>
      <w:r>
        <w:t>STWiORB</w:t>
      </w:r>
      <w:proofErr w:type="spellEnd"/>
      <w:r w:rsidRPr="005B4ED5">
        <w:t xml:space="preserve"> D.04.05.00 ulepszone podłoże.  </w:t>
      </w:r>
    </w:p>
    <w:p w14:paraId="6C7BCD54" w14:textId="77777777" w:rsidR="00CD63A2" w:rsidRPr="005B4ED5" w:rsidRDefault="00CD63A2" w:rsidP="00CD63A2">
      <w:pPr>
        <w:pStyle w:val="Nagwek2"/>
      </w:pPr>
      <w:bookmarkStart w:id="31" w:name="_Toc47993"/>
      <w:r w:rsidRPr="005B4ED5">
        <w:t xml:space="preserve">5.4. Wbudowanie mieszanki  </w:t>
      </w:r>
      <w:bookmarkEnd w:id="31"/>
    </w:p>
    <w:p w14:paraId="6480F5B7" w14:textId="77777777" w:rsidR="00CD63A2" w:rsidRPr="005B4ED5" w:rsidRDefault="00CD63A2" w:rsidP="00CD63A2">
      <w:r w:rsidRPr="005B4ED5">
        <w:t xml:space="preserve">Warstwa powinna być rozłożona w sposób zapewniający osiągnięcie wymaganych spadków i rzędnych wysokościowych. Jeżeli warstwa składa się z więcej niż jednej warstwy mieszanki, to każda warstwa powinna być wyprofilowana i zagęszczona z zachowaniem wymaganych spadków i rzędnych wysokościowych. Grubość pojedynczo układanej warstwy nie może przekraczać 20 cm po zagęszczeniu. Rozpoczęcie budowy każdej następnej warstwy może nastąpić po odbiorze poprzedniej warstwy przez Inżyniera/Inspektora Nadzoru/Zamawiającego.  W miejscach, gdzie widoczna jest segregacja należy przed zagęszczeniem wymienić materiał na materiał o odpowiednich właściwościach. </w:t>
      </w:r>
    </w:p>
    <w:p w14:paraId="425F6464" w14:textId="77777777" w:rsidR="00CD63A2" w:rsidRPr="005B4ED5" w:rsidRDefault="00CD63A2" w:rsidP="00CD63A2">
      <w:r w:rsidRPr="005B4ED5">
        <w:t xml:space="preserve">Zawartość wody w mieszance zagęszczanej musi być zgodna z granicami podanymi w tabeli 2.3. Wilgotność mieszanki kruszywa podczas zagęszczania powinna odpowiadać wilgotności optymalnej, określonej według próby </w:t>
      </w:r>
      <w:proofErr w:type="spellStart"/>
      <w:r w:rsidRPr="005B4ED5">
        <w:t>Proctora</w:t>
      </w:r>
      <w:proofErr w:type="spellEnd"/>
      <w:r w:rsidRPr="005B4ED5">
        <w:t xml:space="preserve">, wg PN-EN 13286-2 oraz PN-EN 1097-6. Materiał nadmiernie nawilgocony, powinien zostać osuszony przez mieszanie i napowietrzanie. Jeżeli wilgotność mieszanki kruszywa jest niższa od ustalonej od wartości podanych w tabeli 2.3, to mieszanka powinna być zwilżona określoną ilością wody i równomiernie wymieszana.  </w:t>
      </w:r>
    </w:p>
    <w:p w14:paraId="609B3448" w14:textId="77777777" w:rsidR="00CD63A2" w:rsidRPr="005B4ED5" w:rsidRDefault="00CD63A2" w:rsidP="00CD63A2">
      <w:r w:rsidRPr="005B4ED5">
        <w:t xml:space="preserve">Grubość rozłożonej warstwy luźnego kruszywa powinna być taka, aby po jej zagęszczeniu osiągnęła grubość zgodną z Dokumentacją Projektową.  </w:t>
      </w:r>
    </w:p>
    <w:p w14:paraId="3D3193D6" w14:textId="77777777" w:rsidR="00CD63A2" w:rsidRPr="005B4ED5" w:rsidRDefault="00CD63A2" w:rsidP="00CD63A2">
      <w:pPr>
        <w:pStyle w:val="Nagwek2"/>
      </w:pPr>
      <w:bookmarkStart w:id="32" w:name="_Toc47994"/>
      <w:r w:rsidRPr="005B4ED5">
        <w:t xml:space="preserve">5.5. Zagęszczenie mieszanki  </w:t>
      </w:r>
      <w:bookmarkEnd w:id="32"/>
    </w:p>
    <w:p w14:paraId="32013EE0" w14:textId="77777777" w:rsidR="00CD63A2" w:rsidRPr="005B4ED5" w:rsidRDefault="00CD63A2" w:rsidP="00CD63A2">
      <w:r w:rsidRPr="005B4ED5">
        <w:t xml:space="preserve">Warstwy z mieszanki należy zagęszczać walcami ogumionymi i wibracyjnymi gładkimi. W ostatniej fazie zagęszczania należy sprawdzić profil szablonem. Zagęszczenie należy wykonywać warstwami przy zachowaniu wilgotności optymalnej. </w:t>
      </w:r>
    </w:p>
    <w:p w14:paraId="74D5F1D0" w14:textId="77777777" w:rsidR="00CD63A2" w:rsidRPr="005B4ED5" w:rsidRDefault="00CD63A2" w:rsidP="00CD63A2">
      <w:r w:rsidRPr="005B4ED5">
        <w:t xml:space="preserve">Zagęszczenie i nośność warstwy powinny być uzyskiwane równomiernie na całej szerokości. </w:t>
      </w:r>
    </w:p>
    <w:p w14:paraId="4EAA9B9E" w14:textId="77777777" w:rsidR="00CD63A2" w:rsidRPr="005B4ED5" w:rsidRDefault="00CD63A2" w:rsidP="00CD63A2">
      <w:r w:rsidRPr="005B4ED5">
        <w:t xml:space="preserve">Zagęszczenie i nośność kontroluje się płytą VSS (średnicy 30 cm) przez sprawdzenie modułów odkształcenia, które powinny odpowiadać warunkom podanym w pkt. 6.3 Do obliczenia modułów E należy stosować następujący wzór: </w:t>
      </w:r>
    </w:p>
    <w:p w14:paraId="0220DB56" w14:textId="77777777" w:rsidR="00CD63A2" w:rsidRPr="005B4ED5" w:rsidRDefault="00CD63A2" w:rsidP="00CD63A2">
      <w:r w:rsidRPr="005B4ED5">
        <w:t>E</w:t>
      </w:r>
      <w:r w:rsidRPr="005B4ED5">
        <w:rPr>
          <w:vertAlign w:val="subscript"/>
        </w:rPr>
        <w:t>1,2</w:t>
      </w:r>
      <w:r w:rsidRPr="005B4ED5">
        <w:t xml:space="preserve"> = 3</w:t>
      </w:r>
      <w:r>
        <w:t>d</w:t>
      </w:r>
      <w:r w:rsidRPr="005B4ED5">
        <w:rPr>
          <w:i/>
        </w:rPr>
        <w:t>p</w:t>
      </w:r>
      <w:r>
        <w:rPr>
          <w:i/>
        </w:rPr>
        <w:t>/4ds*D</w:t>
      </w:r>
    </w:p>
    <w:p w14:paraId="418B2B0A" w14:textId="77777777" w:rsidR="00CD63A2" w:rsidRPr="005B4ED5" w:rsidRDefault="00CD63A2" w:rsidP="00CD63A2">
      <w:r w:rsidRPr="005B4ED5">
        <w:t xml:space="preserve"> </w:t>
      </w:r>
    </w:p>
    <w:p w14:paraId="12FEEC57" w14:textId="77777777" w:rsidR="00CD63A2" w:rsidRDefault="00CD63A2" w:rsidP="00CD63A2">
      <w:proofErr w:type="spellStart"/>
      <w:r>
        <w:t>d</w:t>
      </w:r>
      <w:r w:rsidRPr="005B4ED5">
        <w:t>p</w:t>
      </w:r>
      <w:proofErr w:type="spellEnd"/>
      <w:r w:rsidRPr="005B4ED5">
        <w:t xml:space="preserve"> – różnica nacisków z zakresu 0.25 – 0.35 [MPa] </w:t>
      </w:r>
    </w:p>
    <w:p w14:paraId="58BD7795" w14:textId="77777777" w:rsidR="00CD63A2" w:rsidRDefault="00CD63A2" w:rsidP="00CD63A2">
      <w:proofErr w:type="spellStart"/>
      <w:r>
        <w:t>d</w:t>
      </w:r>
      <w:r w:rsidRPr="005B4ED5">
        <w:t>s</w:t>
      </w:r>
      <w:proofErr w:type="spellEnd"/>
      <w:r w:rsidRPr="005B4ED5">
        <w:t xml:space="preserve"> – przyrost osiadania odpowiadający </w:t>
      </w:r>
      <w:proofErr w:type="spellStart"/>
      <w:r>
        <w:t>d</w:t>
      </w:r>
      <w:r w:rsidRPr="005B4ED5">
        <w:t>p</w:t>
      </w:r>
      <w:proofErr w:type="spellEnd"/>
      <w:r w:rsidRPr="005B4ED5">
        <w:t xml:space="preserve"> [mm] </w:t>
      </w:r>
    </w:p>
    <w:p w14:paraId="77A16EE2" w14:textId="77777777" w:rsidR="00CD63A2" w:rsidRPr="005B4ED5" w:rsidRDefault="00CD63A2" w:rsidP="00CD63A2">
      <w:r w:rsidRPr="005B4ED5">
        <w:t xml:space="preserve">D – średnica płyty [mm]. </w:t>
      </w:r>
    </w:p>
    <w:p w14:paraId="0727D98D" w14:textId="77777777" w:rsidR="00CD63A2" w:rsidRPr="005B4ED5" w:rsidRDefault="00CD63A2" w:rsidP="00CD63A2">
      <w:r w:rsidRPr="005B4ED5">
        <w:t xml:space="preserve">Za zgodą Inżyniera/Inspektora Nadzoru/Zamawiającego dopuszcza się alternatywne metody badań. </w:t>
      </w:r>
    </w:p>
    <w:p w14:paraId="1ED1BD08" w14:textId="77777777" w:rsidR="00CD63A2" w:rsidRPr="005B4ED5" w:rsidRDefault="00CD63A2" w:rsidP="00CD63A2">
      <w:pPr>
        <w:pStyle w:val="Nagwek2"/>
      </w:pPr>
      <w:bookmarkStart w:id="33" w:name="_Toc47996"/>
      <w:r w:rsidRPr="005B4ED5">
        <w:t>5.</w:t>
      </w:r>
      <w:r>
        <w:rPr>
          <w:lang w:val="pl-PL"/>
        </w:rPr>
        <w:t>6</w:t>
      </w:r>
      <w:r w:rsidRPr="005B4ED5">
        <w:t xml:space="preserve">. Utrzymanie warstwy </w:t>
      </w:r>
      <w:bookmarkEnd w:id="33"/>
    </w:p>
    <w:p w14:paraId="6F4DA855" w14:textId="77777777" w:rsidR="00CD63A2" w:rsidRPr="005B4ED5" w:rsidRDefault="00CD63A2" w:rsidP="00CD63A2">
      <w:r w:rsidRPr="005B4ED5">
        <w:t xml:space="preserve">Warstwa po wykonaniu, a przed ułożeniem następnej warstwy powinna być utrzymywana w dobrym stanie. Jeżeli Wykonawca będzie wykorzystywał, za zgodą Inżyniera/Inspektora Nadzoru/Zamawiającego, gotową warstwę do ruchu budowlanego, to jest obowiązany naprawić wszelkie jej uszkodzenia spowodowane przez ten ruch. Koszt napraw wynikłych z niewłaściwego utrzymania warstwy obciąża Wykonawcę robót.  </w:t>
      </w:r>
    </w:p>
    <w:p w14:paraId="113FA936" w14:textId="77777777" w:rsidR="00CD63A2" w:rsidRPr="005B4ED5" w:rsidRDefault="00CD63A2" w:rsidP="00CD63A2">
      <w:pPr>
        <w:pStyle w:val="Nagwek1"/>
      </w:pPr>
      <w:bookmarkStart w:id="34" w:name="_Toc47997"/>
      <w:r w:rsidRPr="005B4ED5">
        <w:lastRenderedPageBreak/>
        <w:t xml:space="preserve">6. KONTROLA JAKOŚCI ROBÓT </w:t>
      </w:r>
      <w:bookmarkEnd w:id="34"/>
    </w:p>
    <w:p w14:paraId="524B387C" w14:textId="77777777" w:rsidR="00CD63A2" w:rsidRPr="005B4ED5" w:rsidRDefault="00CD63A2" w:rsidP="00CD63A2">
      <w:pPr>
        <w:pStyle w:val="Nagwek2"/>
      </w:pPr>
      <w:bookmarkStart w:id="35" w:name="_Toc47998"/>
      <w:r w:rsidRPr="005B4ED5">
        <w:t>6.1</w:t>
      </w:r>
      <w:r>
        <w:t xml:space="preserve"> </w:t>
      </w:r>
      <w:r w:rsidRPr="005B4ED5">
        <w:t xml:space="preserve">Ogólne zasady kontroli jakości robót </w:t>
      </w:r>
      <w:bookmarkEnd w:id="35"/>
    </w:p>
    <w:p w14:paraId="2AC2CBE8" w14:textId="77777777" w:rsidR="00CD63A2" w:rsidRPr="005B4ED5" w:rsidRDefault="00CD63A2" w:rsidP="00CD63A2">
      <w:r w:rsidRPr="005B4ED5">
        <w:t xml:space="preserve">Ogólne zasady kontroli jakości robót podano w D-M-00.00.00 „Wymagania Ogólne”.  </w:t>
      </w:r>
    </w:p>
    <w:p w14:paraId="0E155B7A" w14:textId="77777777" w:rsidR="00CD63A2" w:rsidRPr="005B4ED5" w:rsidRDefault="00CD63A2" w:rsidP="00CD63A2">
      <w:r w:rsidRPr="005B4ED5">
        <w:t xml:space="preserve">Badania i pomiary dzielą się na: </w:t>
      </w:r>
    </w:p>
    <w:p w14:paraId="646302C7" w14:textId="77777777" w:rsidR="00CD63A2" w:rsidRPr="005B4ED5" w:rsidRDefault="00CD63A2" w:rsidP="00CD63A2">
      <w:pPr>
        <w:pStyle w:val="Nagwek8"/>
      </w:pPr>
      <w:r w:rsidRPr="005B4ED5">
        <w:t xml:space="preserve">badania i pomiary Wykonawcy (w ramach własnego nadzoru), </w:t>
      </w:r>
    </w:p>
    <w:p w14:paraId="456E739E" w14:textId="77777777" w:rsidR="00CD63A2" w:rsidRPr="005B4ED5" w:rsidRDefault="00CD63A2" w:rsidP="00CD63A2">
      <w:pPr>
        <w:pStyle w:val="Nagwek8"/>
      </w:pPr>
      <w:r w:rsidRPr="005B4ED5">
        <w:t xml:space="preserve">badania i pomiary kontrolne - w ramach nadzoru Zamawiającego. </w:t>
      </w:r>
    </w:p>
    <w:p w14:paraId="395660BF" w14:textId="77777777" w:rsidR="00CD63A2" w:rsidRPr="005B4ED5" w:rsidRDefault="00CD63A2" w:rsidP="00CD63A2">
      <w:r w:rsidRPr="005B4ED5">
        <w:t xml:space="preserve">W uzasadnionych przypadkach w ramach badań i pomiarów kontrolnych dopuszcza się wykonanie badań i pomiarów kontrolnych dodatkowych i/lub badań i pomiarów arbitrażowych. </w:t>
      </w:r>
    </w:p>
    <w:p w14:paraId="41CA4BE4" w14:textId="77777777" w:rsidR="00CD63A2" w:rsidRPr="005B4ED5" w:rsidRDefault="00CD63A2" w:rsidP="00CD63A2">
      <w:r w:rsidRPr="005B4ED5">
        <w:t xml:space="preserve">Badania obejmują: </w:t>
      </w:r>
    </w:p>
    <w:p w14:paraId="08CE2EC4" w14:textId="77777777" w:rsidR="00CD63A2" w:rsidRPr="005B4ED5" w:rsidRDefault="00CD63A2" w:rsidP="00CD63A2">
      <w:pPr>
        <w:pStyle w:val="Nagwek8"/>
      </w:pPr>
      <w:r w:rsidRPr="005B4ED5">
        <w:t xml:space="preserve">pobranie próbek, </w:t>
      </w:r>
    </w:p>
    <w:p w14:paraId="68E4CCDF" w14:textId="77777777" w:rsidR="00CD63A2" w:rsidRPr="005B4ED5" w:rsidRDefault="00CD63A2" w:rsidP="00CD63A2">
      <w:pPr>
        <w:pStyle w:val="Nagwek8"/>
      </w:pPr>
      <w:r w:rsidRPr="005B4ED5">
        <w:t xml:space="preserve">zapakowanie próbek do wysyłki, </w:t>
      </w:r>
    </w:p>
    <w:p w14:paraId="2C9485A4" w14:textId="77777777" w:rsidR="00CD63A2" w:rsidRDefault="00CD63A2" w:rsidP="00CD63A2">
      <w:pPr>
        <w:pStyle w:val="Nagwek8"/>
      </w:pPr>
      <w:r w:rsidRPr="005B4ED5">
        <w:t xml:space="preserve">transport próbek z miejsca pobrania do placówki wykonującej badania, </w:t>
      </w:r>
    </w:p>
    <w:p w14:paraId="58D7BD5E" w14:textId="77777777" w:rsidR="00CD63A2" w:rsidRDefault="00CD63A2" w:rsidP="00CD63A2">
      <w:pPr>
        <w:pStyle w:val="Nagwek8"/>
      </w:pPr>
      <w:r w:rsidRPr="005B4ED5">
        <w:t xml:space="preserve"> przeprowadzenie badania, </w:t>
      </w:r>
    </w:p>
    <w:p w14:paraId="6788A25A" w14:textId="77777777" w:rsidR="00CD63A2" w:rsidRPr="005B4ED5" w:rsidRDefault="00CD63A2" w:rsidP="00CD63A2">
      <w:pPr>
        <w:pStyle w:val="Nagwek8"/>
      </w:pPr>
      <w:r w:rsidRPr="005B4ED5">
        <w:t xml:space="preserve">sprawozdanie z badań.  </w:t>
      </w:r>
    </w:p>
    <w:p w14:paraId="7FC9436A" w14:textId="77777777" w:rsidR="00CD63A2" w:rsidRPr="005B4ED5" w:rsidRDefault="00CD63A2" w:rsidP="00CD63A2">
      <w:r w:rsidRPr="005B4ED5">
        <w:t xml:space="preserve">Pomiary obejmują terenową weryfikację cech warstwy. </w:t>
      </w:r>
    </w:p>
    <w:p w14:paraId="672C28D9" w14:textId="77777777" w:rsidR="00CD63A2" w:rsidRPr="005B4ED5" w:rsidRDefault="00CD63A2" w:rsidP="00CD63A2">
      <w:pPr>
        <w:pStyle w:val="Nagwek3"/>
      </w:pPr>
      <w:r w:rsidRPr="005B4ED5">
        <w:t xml:space="preserve"> </w:t>
      </w:r>
      <w:bookmarkStart w:id="36" w:name="_Toc47999"/>
      <w:r w:rsidRPr="005B4ED5">
        <w:t xml:space="preserve">6.1.1. Badania i pomiary Wykonawcy </w:t>
      </w:r>
      <w:bookmarkEnd w:id="36"/>
    </w:p>
    <w:p w14:paraId="24280A0A" w14:textId="77777777" w:rsidR="00CD63A2" w:rsidRPr="005B4ED5" w:rsidRDefault="00CD63A2" w:rsidP="00CD63A2">
      <w:r w:rsidRPr="005B4ED5">
        <w:t xml:space="preserve">Wykonawca jest zobowiązany do przeprowadzania na bieżąco badań i pomiarów w celu sprawdzania czy jakość wykonanych Robót jest zgodna z postawionymi wymaganiami.  </w:t>
      </w:r>
    </w:p>
    <w:p w14:paraId="2F15E91E" w14:textId="77777777" w:rsidR="00CD63A2" w:rsidRPr="005B4ED5" w:rsidRDefault="00CD63A2" w:rsidP="00CD63A2">
      <w:r w:rsidRPr="005B4ED5">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STWiORB</w:t>
      </w:r>
      <w:proofErr w:type="spellEnd"/>
      <w:r w:rsidRPr="005B4ED5">
        <w:t xml:space="preserve">. Wyniki badań będą dokumentowane i archiwizowane przez Wykonawcę. Wyniki badań Wykonawca jest zobowiązany przekazywać do Inżyniera/Inspektora Nadzoru/Zamawiającego. </w:t>
      </w:r>
    </w:p>
    <w:p w14:paraId="769CE250" w14:textId="77777777" w:rsidR="00CD63A2" w:rsidRPr="005B4ED5" w:rsidRDefault="00CD63A2" w:rsidP="00CD63A2">
      <w:pPr>
        <w:pStyle w:val="Nagwek3"/>
      </w:pPr>
      <w:bookmarkStart w:id="37" w:name="_Toc48000"/>
      <w:r w:rsidRPr="005B4ED5">
        <w:t xml:space="preserve">6.1.2. Badania i pomiary kontrolne </w:t>
      </w:r>
      <w:bookmarkEnd w:id="37"/>
    </w:p>
    <w:p w14:paraId="7BA2FCA9" w14:textId="77777777" w:rsidR="00CD63A2" w:rsidRPr="005B4ED5" w:rsidRDefault="00CD63A2" w:rsidP="00CD63A2">
      <w:r w:rsidRPr="005B4ED5">
        <w:t xml:space="preserve">Badania i pomiary kontrolne są zlecane przez Inżyniera/Inspektora Nadzoru/Zamawiającego, a których celem jest sprawdzenie, czy jakość zastosowanych materiałów i wyrobów budowlanych oraz gotowej warstwy spełniają wymagania określone w kontrakcie.   </w:t>
      </w:r>
    </w:p>
    <w:p w14:paraId="36C3EB49" w14:textId="77777777" w:rsidR="00CD63A2" w:rsidRPr="005B4ED5" w:rsidRDefault="00CD63A2" w:rsidP="00CD63A2">
      <w:r w:rsidRPr="005B4ED5">
        <w:t xml:space="preserve">Pobieraniem próbek, wykonaniem badań i pomiarów na miejscu budowy zajmuje się Laboratorium Zamawiającego/Inżynier/Inspektor Nadzoru/Zamawiający przy udziale lub po poinformowaniu przedstawicieli Wykonawcy. Zamawiający decyduje o wyborze Laboratorium Zamawiającego. </w:t>
      </w:r>
    </w:p>
    <w:p w14:paraId="15262E28" w14:textId="77777777" w:rsidR="00CD63A2" w:rsidRPr="005B4ED5" w:rsidRDefault="00CD63A2" w:rsidP="00CD63A2">
      <w:pPr>
        <w:pStyle w:val="Nagwek3"/>
      </w:pPr>
      <w:bookmarkStart w:id="38" w:name="_Toc48001"/>
      <w:r w:rsidRPr="005B4ED5">
        <w:t xml:space="preserve">6.1.3. Badania i pomiary kontrolne dodatkowe </w:t>
      </w:r>
      <w:bookmarkEnd w:id="38"/>
    </w:p>
    <w:p w14:paraId="74C577D0" w14:textId="77777777" w:rsidR="00CD63A2" w:rsidRPr="005B4ED5" w:rsidRDefault="00CD63A2" w:rsidP="00CD63A2">
      <w:r w:rsidRPr="005B4ED5">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56926B1C" w14:textId="77777777" w:rsidR="00CD63A2" w:rsidRPr="005B4ED5" w:rsidRDefault="00CD63A2" w:rsidP="00CD63A2">
      <w:r w:rsidRPr="005B4ED5">
        <w:t xml:space="preserve">Inżynier/Inspektor Nadzoru decydują o miejscach pobierania próbek i wyznaczeniu odcinków częściowych ocenianego odcinka budowy tzn. dziennej działki roboczej. </w:t>
      </w:r>
    </w:p>
    <w:p w14:paraId="4A23F773" w14:textId="77777777" w:rsidR="00CD63A2" w:rsidRPr="005B4ED5" w:rsidRDefault="00CD63A2" w:rsidP="00CD63A2">
      <w:pPr>
        <w:pStyle w:val="Nagwek3"/>
      </w:pPr>
      <w:bookmarkStart w:id="39" w:name="_Toc48002"/>
      <w:r w:rsidRPr="005B4ED5">
        <w:t xml:space="preserve">6.1.4. Badania i pomiary arbitrażowe </w:t>
      </w:r>
      <w:bookmarkEnd w:id="39"/>
    </w:p>
    <w:p w14:paraId="60D8CE4B" w14:textId="77777777" w:rsidR="00CD63A2" w:rsidRPr="005B4ED5" w:rsidRDefault="00CD63A2" w:rsidP="00CD63A2">
      <w:r w:rsidRPr="005B4ED5">
        <w:t xml:space="preserve">Badania i pomiary arbitrażowe są powtórzeniem badań lub pomiarów kontrolnych i/lub kontrolnych dodatkowych, co do których istnieją uzasadnione wątpliwości ze strony Inżyniera/Inspektora Nadzoru/Zamawiającego lub Wykonawcy (np. na podstawie własnych badań). </w:t>
      </w:r>
    </w:p>
    <w:p w14:paraId="786EF314" w14:textId="77777777" w:rsidR="00CD63A2" w:rsidRPr="005B4ED5" w:rsidRDefault="00CD63A2" w:rsidP="00CD63A2">
      <w:r w:rsidRPr="005B4ED5">
        <w:t xml:space="preserve">Badania i pomiary arbitrażowe wykonuje się na wniosek strony kontraktu. Badania i pomiary arbitrażowe wykonuje bezstronne, akredytowane laboratorium (w tym inne laboratorium), które nie wykonywało badań lub pomiarów kontrolnych, przy udziale lub po poinformowaniu przedstawicieli stron. </w:t>
      </w:r>
    </w:p>
    <w:p w14:paraId="53702C51" w14:textId="77777777" w:rsidR="00CD63A2" w:rsidRPr="005B4ED5" w:rsidRDefault="00CD63A2" w:rsidP="00CD63A2">
      <w:r w:rsidRPr="005B4ED5">
        <w:t xml:space="preserve">W przypadku wniosku Wykonawcy zgodę na przeprowadzenie badań i pomiarów arbitrażowych wyraża Inżynier/Inspektor Nadzoru/Zamawiający po wcześniejszej analizie zasadności wniosku. Zamawiający akceptuje laboratorium, które przeprowadzi badania lub pomiary arbitrażowe.  </w:t>
      </w:r>
    </w:p>
    <w:p w14:paraId="1161088E" w14:textId="77777777" w:rsidR="00CD63A2" w:rsidRPr="005B4ED5" w:rsidRDefault="00CD63A2" w:rsidP="00CD63A2">
      <w:pPr>
        <w:pStyle w:val="Nagwek2"/>
      </w:pPr>
      <w:bookmarkStart w:id="40" w:name="_Toc48003"/>
      <w:r w:rsidRPr="005B4ED5">
        <w:t xml:space="preserve">6.2. Badania przed przystąpieniem do robót </w:t>
      </w:r>
      <w:bookmarkEnd w:id="40"/>
    </w:p>
    <w:p w14:paraId="5291DCFE" w14:textId="77777777" w:rsidR="00CD63A2" w:rsidRPr="005B4ED5" w:rsidRDefault="00CD63A2" w:rsidP="00CD63A2">
      <w:r w:rsidRPr="005B4ED5">
        <w:t xml:space="preserve">Przed przystąpieniem do robót Wykonawca powinien: </w:t>
      </w:r>
    </w:p>
    <w:p w14:paraId="40D7D8F6" w14:textId="77777777" w:rsidR="00CD63A2" w:rsidRPr="005B4ED5" w:rsidRDefault="00CD63A2" w:rsidP="00CD63A2">
      <w:pPr>
        <w:pStyle w:val="Nagwek8"/>
      </w:pPr>
      <w:r w:rsidRPr="005B4ED5">
        <w:t xml:space="preserve">przedstawić Inżynierowi do akceptacji źródła poboru mieszanki oraz wszystkich dodatkowych materiałów, dołączając wszystkie dokumenty potwierdzające jakość materiałów składowych  </w:t>
      </w:r>
    </w:p>
    <w:p w14:paraId="33AB234B" w14:textId="77777777" w:rsidR="00CD63A2" w:rsidRPr="005B4ED5" w:rsidRDefault="00CD63A2" w:rsidP="00CD63A2">
      <w:pPr>
        <w:pStyle w:val="Nagwek8"/>
      </w:pPr>
      <w:r w:rsidRPr="005B4ED5">
        <w:t xml:space="preserve">uzyskać wymagane dokumenty, dopuszczające wyroby budowlane do obrotu i powszechnego stosowania (stwierdzenie o oznakowaniu materiału znakiem CE lub znakiem budowlanym B, certyfikat zgodności, deklarację właściwości użytkowych, ocenę techniczną, ew. badania materiałów wykonane przez dostawców itp.), </w:t>
      </w:r>
    </w:p>
    <w:p w14:paraId="4775CA7D" w14:textId="77777777" w:rsidR="00CD63A2" w:rsidRPr="005B4ED5" w:rsidRDefault="00CD63A2" w:rsidP="00CD63A2">
      <w:pPr>
        <w:pStyle w:val="Nagwek8"/>
      </w:pPr>
      <w:r w:rsidRPr="005B4ED5">
        <w:t xml:space="preserve">opracować receptę laboratoryjną dla mieszanki kruszywa oraz przedstawić Inżynierowi wraz z wynikami badań do zatwierdzenia; </w:t>
      </w:r>
    </w:p>
    <w:p w14:paraId="0CE5F9E0" w14:textId="77777777" w:rsidR="00CD63A2" w:rsidRPr="005B4ED5" w:rsidRDefault="00CD63A2" w:rsidP="00CD63A2">
      <w:r w:rsidRPr="005B4ED5">
        <w:t xml:space="preserve">wykonać własne badania właściwości materiałów przeznaczonych do wykonania robót, określone przez Inżyniera. Badania te powinny obejmować wszystkie właściwości materiałów określone w pkt. 2. </w:t>
      </w:r>
    </w:p>
    <w:p w14:paraId="6DAFBF65" w14:textId="77777777" w:rsidR="00CD63A2" w:rsidRPr="005B4ED5" w:rsidRDefault="00CD63A2" w:rsidP="00CD63A2">
      <w:r w:rsidRPr="005B4ED5">
        <w:lastRenderedPageBreak/>
        <w:t xml:space="preserve">Wszystkie dokumenty oraz wyniki badań Wykonawca przedstawia Inżynierowi do akceptacji. </w:t>
      </w:r>
    </w:p>
    <w:p w14:paraId="0A4E684D" w14:textId="77777777" w:rsidR="00CD63A2" w:rsidRPr="005B4ED5" w:rsidRDefault="00CD63A2" w:rsidP="00CD63A2">
      <w:r w:rsidRPr="005B4ED5">
        <w:t xml:space="preserve">Ważność wykonanych przez producenta mieszanki pełnych badań materiałów wsadowych, w trakcie złożenia do akceptacji razem z receptą nie może przekroczyć pół roku od  dnia wykonania tych badań. </w:t>
      </w:r>
    </w:p>
    <w:p w14:paraId="7D0406F2" w14:textId="77777777" w:rsidR="00CD63A2" w:rsidRPr="005B4ED5" w:rsidRDefault="00CD63A2" w:rsidP="00CD63A2">
      <w:pPr>
        <w:pStyle w:val="Nagwek2"/>
      </w:pPr>
      <w:bookmarkStart w:id="41" w:name="_Toc48004"/>
      <w:r w:rsidRPr="005B4ED5">
        <w:t xml:space="preserve">6.3. Badania w czasie robót </w:t>
      </w:r>
      <w:bookmarkEnd w:id="41"/>
    </w:p>
    <w:p w14:paraId="1E8B5BDD" w14:textId="77777777" w:rsidR="00CD63A2" w:rsidRPr="005B4ED5" w:rsidRDefault="00CD63A2" w:rsidP="00CD63A2">
      <w:r w:rsidRPr="005B4ED5">
        <w:t xml:space="preserve">Częstotliwość oraz zakres badań i pomiarów zgodnie z tablicą 6.8. </w:t>
      </w:r>
      <w:r>
        <w:t>Badania kruszywa należy wykonywać bez dodatku destruktu z frezowania.</w:t>
      </w:r>
    </w:p>
    <w:p w14:paraId="63500121" w14:textId="77777777" w:rsidR="00CD63A2" w:rsidRPr="005B4ED5" w:rsidRDefault="00CD63A2" w:rsidP="00CD63A2">
      <w:r w:rsidRPr="005B4ED5">
        <w:rPr>
          <w:b/>
        </w:rPr>
        <w:t xml:space="preserve">Tablica 6.8. </w:t>
      </w:r>
      <w:r w:rsidRPr="005B4ED5">
        <w:t>Częstotliwość oraz zakres badań i pomiarów</w:t>
      </w:r>
      <w:r w:rsidRPr="005B4ED5">
        <w:rPr>
          <w:b/>
        </w:rPr>
        <w:t xml:space="preserve"> </w:t>
      </w:r>
    </w:p>
    <w:tbl>
      <w:tblPr>
        <w:tblW w:w="9636" w:type="dxa"/>
        <w:tblInd w:w="7" w:type="dxa"/>
        <w:tblCellMar>
          <w:left w:w="72" w:type="dxa"/>
          <w:right w:w="7" w:type="dxa"/>
        </w:tblCellMar>
        <w:tblLook w:val="04A0" w:firstRow="1" w:lastRow="0" w:firstColumn="1" w:lastColumn="0" w:noHBand="0" w:noVBand="1"/>
      </w:tblPr>
      <w:tblGrid>
        <w:gridCol w:w="526"/>
        <w:gridCol w:w="3370"/>
        <w:gridCol w:w="2831"/>
        <w:gridCol w:w="2909"/>
      </w:tblGrid>
      <w:tr w:rsidR="00CD63A2" w:rsidRPr="005B4ED5" w14:paraId="4944B24E" w14:textId="77777777" w:rsidTr="00532432">
        <w:trPr>
          <w:trHeight w:val="386"/>
        </w:trPr>
        <w:tc>
          <w:tcPr>
            <w:tcW w:w="526" w:type="dxa"/>
            <w:vMerge w:val="restart"/>
            <w:tcBorders>
              <w:top w:val="single" w:sz="6" w:space="0" w:color="000000"/>
              <w:left w:val="single" w:sz="4" w:space="0" w:color="000000"/>
              <w:bottom w:val="double" w:sz="6" w:space="0" w:color="000000"/>
              <w:right w:val="single" w:sz="4" w:space="0" w:color="000000"/>
            </w:tcBorders>
            <w:shd w:val="clear" w:color="auto" w:fill="auto"/>
            <w:vAlign w:val="bottom"/>
          </w:tcPr>
          <w:p w14:paraId="0F4832A5" w14:textId="77777777" w:rsidR="00CD63A2" w:rsidRPr="00740044" w:rsidRDefault="00CD63A2" w:rsidP="00532432">
            <w:pPr>
              <w:pStyle w:val="Bezodstpw"/>
            </w:pPr>
            <w:r w:rsidRPr="00740044">
              <w:t xml:space="preserve">Lp. </w:t>
            </w:r>
          </w:p>
        </w:tc>
        <w:tc>
          <w:tcPr>
            <w:tcW w:w="3370" w:type="dxa"/>
            <w:vMerge w:val="restart"/>
            <w:tcBorders>
              <w:top w:val="single" w:sz="6" w:space="0" w:color="000000"/>
              <w:left w:val="single" w:sz="4" w:space="0" w:color="000000"/>
              <w:bottom w:val="double" w:sz="6" w:space="0" w:color="000000"/>
              <w:right w:val="single" w:sz="6" w:space="0" w:color="000000"/>
            </w:tcBorders>
            <w:shd w:val="clear" w:color="auto" w:fill="auto"/>
            <w:vAlign w:val="bottom"/>
          </w:tcPr>
          <w:p w14:paraId="5FCBADBF" w14:textId="77777777" w:rsidR="00CD63A2" w:rsidRPr="00740044" w:rsidRDefault="00CD63A2" w:rsidP="00532432">
            <w:pPr>
              <w:pStyle w:val="Bezodstpw"/>
            </w:pPr>
            <w:r w:rsidRPr="00740044">
              <w:t xml:space="preserve">Wyszczególnienie badań i pomiarów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23D54F02" w14:textId="77777777" w:rsidR="00CD63A2" w:rsidRPr="00740044" w:rsidRDefault="00CD63A2" w:rsidP="00532432">
            <w:pPr>
              <w:pStyle w:val="Bezodstpw"/>
            </w:pPr>
            <w:r w:rsidRPr="00740044">
              <w:t xml:space="preserve">Częstotliwość badań </w:t>
            </w:r>
          </w:p>
        </w:tc>
      </w:tr>
      <w:tr w:rsidR="00CD63A2" w:rsidRPr="005B4ED5" w14:paraId="30635329" w14:textId="77777777" w:rsidTr="00532432">
        <w:trPr>
          <w:trHeight w:val="1037"/>
        </w:trPr>
        <w:tc>
          <w:tcPr>
            <w:tcW w:w="0" w:type="auto"/>
            <w:vMerge/>
            <w:tcBorders>
              <w:top w:val="nil"/>
              <w:left w:val="single" w:sz="4" w:space="0" w:color="000000"/>
              <w:bottom w:val="double" w:sz="6" w:space="0" w:color="000000"/>
              <w:right w:val="single" w:sz="4" w:space="0" w:color="000000"/>
            </w:tcBorders>
            <w:shd w:val="clear" w:color="auto" w:fill="auto"/>
          </w:tcPr>
          <w:p w14:paraId="6B79251D" w14:textId="77777777" w:rsidR="00CD63A2" w:rsidRPr="00740044" w:rsidRDefault="00CD63A2" w:rsidP="00532432">
            <w:pPr>
              <w:pStyle w:val="Bezodstpw"/>
            </w:pPr>
          </w:p>
        </w:tc>
        <w:tc>
          <w:tcPr>
            <w:tcW w:w="0" w:type="auto"/>
            <w:vMerge/>
            <w:tcBorders>
              <w:top w:val="nil"/>
              <w:left w:val="single" w:sz="4" w:space="0" w:color="000000"/>
              <w:bottom w:val="double" w:sz="6" w:space="0" w:color="000000"/>
              <w:right w:val="single" w:sz="6" w:space="0" w:color="000000"/>
            </w:tcBorders>
            <w:shd w:val="clear" w:color="auto" w:fill="auto"/>
          </w:tcPr>
          <w:p w14:paraId="2191AE04" w14:textId="77777777" w:rsidR="00CD63A2" w:rsidRPr="00740044" w:rsidRDefault="00CD63A2" w:rsidP="00532432">
            <w:pPr>
              <w:pStyle w:val="Bezodstpw"/>
            </w:pPr>
          </w:p>
        </w:tc>
        <w:tc>
          <w:tcPr>
            <w:tcW w:w="2831" w:type="dxa"/>
            <w:tcBorders>
              <w:top w:val="single" w:sz="6" w:space="0" w:color="000000"/>
              <w:left w:val="single" w:sz="6" w:space="0" w:color="000000"/>
              <w:bottom w:val="double" w:sz="6" w:space="0" w:color="000000"/>
              <w:right w:val="single" w:sz="6" w:space="0" w:color="000000"/>
            </w:tcBorders>
            <w:shd w:val="clear" w:color="auto" w:fill="auto"/>
            <w:vAlign w:val="center"/>
          </w:tcPr>
          <w:p w14:paraId="6CCD9941" w14:textId="77777777" w:rsidR="00CD63A2" w:rsidRPr="00740044" w:rsidRDefault="00CD63A2" w:rsidP="00532432">
            <w:pPr>
              <w:pStyle w:val="Bezodstpw"/>
            </w:pPr>
            <w:r w:rsidRPr="00740044">
              <w:t xml:space="preserve">Minimalna liczba badań na dziennej działce roboczej </w:t>
            </w:r>
          </w:p>
        </w:tc>
        <w:tc>
          <w:tcPr>
            <w:tcW w:w="2909" w:type="dxa"/>
            <w:tcBorders>
              <w:top w:val="single" w:sz="6" w:space="0" w:color="000000"/>
              <w:left w:val="single" w:sz="6" w:space="0" w:color="000000"/>
              <w:bottom w:val="double" w:sz="6" w:space="0" w:color="000000"/>
              <w:right w:val="single" w:sz="6" w:space="0" w:color="000000"/>
            </w:tcBorders>
            <w:shd w:val="clear" w:color="auto" w:fill="auto"/>
          </w:tcPr>
          <w:p w14:paraId="267D4F98" w14:textId="77777777" w:rsidR="00CD63A2" w:rsidRPr="00740044" w:rsidRDefault="00CD63A2" w:rsidP="00532432">
            <w:pPr>
              <w:pStyle w:val="Bezodstpw"/>
            </w:pPr>
            <w:r w:rsidRPr="00740044">
              <w:t>Maksymalna powierzchnia warstwy przypadająca na jedno badanie (m</w:t>
            </w:r>
            <w:r w:rsidRPr="00740044">
              <w:rPr>
                <w:vertAlign w:val="superscript"/>
              </w:rPr>
              <w:t>2</w:t>
            </w:r>
            <w:r w:rsidRPr="00740044">
              <w:t>)</w:t>
            </w:r>
            <w:r w:rsidRPr="00740044">
              <w:rPr>
                <w:vertAlign w:val="superscript"/>
              </w:rPr>
              <w:t xml:space="preserve"> </w:t>
            </w:r>
          </w:p>
        </w:tc>
      </w:tr>
      <w:tr w:rsidR="00CD63A2" w:rsidRPr="005B4ED5" w14:paraId="15BBF1C7" w14:textId="77777777" w:rsidTr="00532432">
        <w:trPr>
          <w:trHeight w:val="341"/>
        </w:trPr>
        <w:tc>
          <w:tcPr>
            <w:tcW w:w="526" w:type="dxa"/>
            <w:tcBorders>
              <w:top w:val="double" w:sz="6" w:space="0" w:color="000000"/>
              <w:left w:val="single" w:sz="6" w:space="0" w:color="000000"/>
              <w:bottom w:val="single" w:sz="6" w:space="0" w:color="000000"/>
              <w:right w:val="single" w:sz="6" w:space="0" w:color="000000"/>
            </w:tcBorders>
            <w:shd w:val="clear" w:color="auto" w:fill="auto"/>
          </w:tcPr>
          <w:p w14:paraId="6D7A16AC" w14:textId="77777777" w:rsidR="00CD63A2" w:rsidRPr="00740044" w:rsidRDefault="00CD63A2" w:rsidP="00532432">
            <w:pPr>
              <w:pStyle w:val="Bezodstpw"/>
            </w:pPr>
            <w:r w:rsidRPr="00740044">
              <w:t xml:space="preserve">1 </w:t>
            </w:r>
          </w:p>
        </w:tc>
        <w:tc>
          <w:tcPr>
            <w:tcW w:w="3370" w:type="dxa"/>
            <w:tcBorders>
              <w:top w:val="double" w:sz="6" w:space="0" w:color="000000"/>
              <w:left w:val="single" w:sz="6" w:space="0" w:color="000000"/>
              <w:bottom w:val="single" w:sz="6" w:space="0" w:color="000000"/>
              <w:right w:val="single" w:sz="6" w:space="0" w:color="000000"/>
            </w:tcBorders>
            <w:shd w:val="clear" w:color="auto" w:fill="auto"/>
          </w:tcPr>
          <w:p w14:paraId="7FC4A8F6" w14:textId="77777777" w:rsidR="00CD63A2" w:rsidRPr="00740044" w:rsidRDefault="00CD63A2" w:rsidP="00532432">
            <w:pPr>
              <w:pStyle w:val="Bezodstpw"/>
            </w:pPr>
            <w:r w:rsidRPr="00740044">
              <w:t xml:space="preserve">Uziarnienie mieszanki </w:t>
            </w:r>
          </w:p>
        </w:tc>
        <w:tc>
          <w:tcPr>
            <w:tcW w:w="2831" w:type="dxa"/>
            <w:vMerge w:val="restart"/>
            <w:tcBorders>
              <w:top w:val="double" w:sz="6" w:space="0" w:color="000000"/>
              <w:left w:val="single" w:sz="6" w:space="0" w:color="000000"/>
              <w:bottom w:val="nil"/>
              <w:right w:val="single" w:sz="6" w:space="0" w:color="000000"/>
            </w:tcBorders>
            <w:shd w:val="clear" w:color="auto" w:fill="auto"/>
            <w:vAlign w:val="bottom"/>
          </w:tcPr>
          <w:p w14:paraId="3692D589" w14:textId="77777777" w:rsidR="00CD63A2" w:rsidRPr="00740044" w:rsidRDefault="00CD63A2" w:rsidP="00532432">
            <w:pPr>
              <w:pStyle w:val="Bezodstpw"/>
            </w:pPr>
            <w:r w:rsidRPr="00740044">
              <w:t xml:space="preserve">1 </w:t>
            </w:r>
          </w:p>
        </w:tc>
        <w:tc>
          <w:tcPr>
            <w:tcW w:w="2909" w:type="dxa"/>
            <w:vMerge w:val="restart"/>
            <w:tcBorders>
              <w:top w:val="double" w:sz="6" w:space="0" w:color="000000"/>
              <w:left w:val="single" w:sz="6" w:space="0" w:color="000000"/>
              <w:bottom w:val="nil"/>
              <w:right w:val="single" w:sz="6" w:space="0" w:color="000000"/>
            </w:tcBorders>
            <w:shd w:val="clear" w:color="auto" w:fill="auto"/>
            <w:vAlign w:val="bottom"/>
          </w:tcPr>
          <w:p w14:paraId="3A16BF76" w14:textId="77777777" w:rsidR="00CD63A2" w:rsidRPr="00740044" w:rsidRDefault="00CD63A2" w:rsidP="00532432">
            <w:pPr>
              <w:pStyle w:val="Bezodstpw"/>
            </w:pPr>
            <w:r w:rsidRPr="00740044">
              <w:t xml:space="preserve">3000 </w:t>
            </w:r>
          </w:p>
        </w:tc>
      </w:tr>
      <w:tr w:rsidR="00CD63A2" w:rsidRPr="005B4ED5" w14:paraId="0FD222DE" w14:textId="77777777" w:rsidTr="00532432">
        <w:trPr>
          <w:trHeight w:val="89"/>
        </w:trPr>
        <w:tc>
          <w:tcPr>
            <w:tcW w:w="526" w:type="dxa"/>
            <w:tcBorders>
              <w:top w:val="single" w:sz="6" w:space="0" w:color="000000"/>
              <w:left w:val="single" w:sz="6" w:space="0" w:color="000000"/>
              <w:bottom w:val="nil"/>
              <w:right w:val="single" w:sz="6" w:space="0" w:color="000000"/>
            </w:tcBorders>
            <w:shd w:val="clear" w:color="auto" w:fill="auto"/>
          </w:tcPr>
          <w:p w14:paraId="663725F3" w14:textId="77777777" w:rsidR="00CD63A2" w:rsidRPr="00740044" w:rsidRDefault="00CD63A2" w:rsidP="00532432">
            <w:pPr>
              <w:pStyle w:val="Bezodstpw"/>
            </w:pPr>
          </w:p>
        </w:tc>
        <w:tc>
          <w:tcPr>
            <w:tcW w:w="3370" w:type="dxa"/>
            <w:tcBorders>
              <w:top w:val="single" w:sz="6" w:space="0" w:color="000000"/>
              <w:left w:val="single" w:sz="6" w:space="0" w:color="000000"/>
              <w:bottom w:val="nil"/>
              <w:right w:val="single" w:sz="6" w:space="0" w:color="000000"/>
            </w:tcBorders>
            <w:shd w:val="clear" w:color="auto" w:fill="auto"/>
          </w:tcPr>
          <w:p w14:paraId="6CB7C021" w14:textId="77777777" w:rsidR="00CD63A2" w:rsidRPr="00740044" w:rsidRDefault="00CD63A2" w:rsidP="00532432">
            <w:pPr>
              <w:pStyle w:val="Bezodstpw"/>
            </w:pPr>
          </w:p>
        </w:tc>
        <w:tc>
          <w:tcPr>
            <w:tcW w:w="0" w:type="auto"/>
            <w:vMerge/>
            <w:tcBorders>
              <w:top w:val="nil"/>
              <w:left w:val="single" w:sz="6" w:space="0" w:color="000000"/>
              <w:bottom w:val="nil"/>
              <w:right w:val="single" w:sz="6" w:space="0" w:color="000000"/>
            </w:tcBorders>
            <w:shd w:val="clear" w:color="auto" w:fill="auto"/>
          </w:tcPr>
          <w:p w14:paraId="60529E8F" w14:textId="77777777" w:rsidR="00CD63A2" w:rsidRPr="00740044" w:rsidRDefault="00CD63A2" w:rsidP="00532432">
            <w:pPr>
              <w:pStyle w:val="Bezodstpw"/>
            </w:pPr>
          </w:p>
        </w:tc>
        <w:tc>
          <w:tcPr>
            <w:tcW w:w="0" w:type="auto"/>
            <w:vMerge/>
            <w:tcBorders>
              <w:top w:val="nil"/>
              <w:left w:val="single" w:sz="6" w:space="0" w:color="000000"/>
              <w:bottom w:val="nil"/>
              <w:right w:val="single" w:sz="6" w:space="0" w:color="000000"/>
            </w:tcBorders>
            <w:shd w:val="clear" w:color="auto" w:fill="auto"/>
          </w:tcPr>
          <w:p w14:paraId="5C99B56E" w14:textId="77777777" w:rsidR="00CD63A2" w:rsidRPr="00740044" w:rsidRDefault="00CD63A2" w:rsidP="00532432">
            <w:pPr>
              <w:pStyle w:val="Bezodstpw"/>
            </w:pPr>
          </w:p>
        </w:tc>
      </w:tr>
      <w:tr w:rsidR="00CD63A2" w:rsidRPr="005B4ED5" w14:paraId="603FB0BA" w14:textId="77777777" w:rsidTr="00532432">
        <w:trPr>
          <w:trHeight w:val="237"/>
        </w:trPr>
        <w:tc>
          <w:tcPr>
            <w:tcW w:w="526" w:type="dxa"/>
            <w:tcBorders>
              <w:top w:val="nil"/>
              <w:left w:val="single" w:sz="6" w:space="0" w:color="000000"/>
              <w:bottom w:val="single" w:sz="6" w:space="0" w:color="000000"/>
              <w:right w:val="single" w:sz="6" w:space="0" w:color="000000"/>
            </w:tcBorders>
            <w:shd w:val="clear" w:color="auto" w:fill="auto"/>
          </w:tcPr>
          <w:p w14:paraId="0B905354" w14:textId="77777777" w:rsidR="00CD63A2" w:rsidRPr="00740044" w:rsidRDefault="00CD63A2" w:rsidP="00532432">
            <w:pPr>
              <w:pStyle w:val="Bezodstpw"/>
            </w:pPr>
            <w:r w:rsidRPr="00740044">
              <w:t xml:space="preserve">2 </w:t>
            </w:r>
          </w:p>
        </w:tc>
        <w:tc>
          <w:tcPr>
            <w:tcW w:w="3370" w:type="dxa"/>
            <w:tcBorders>
              <w:top w:val="nil"/>
              <w:left w:val="single" w:sz="6" w:space="0" w:color="000000"/>
              <w:bottom w:val="single" w:sz="6" w:space="0" w:color="000000"/>
              <w:right w:val="single" w:sz="6" w:space="0" w:color="000000"/>
            </w:tcBorders>
            <w:shd w:val="clear" w:color="auto" w:fill="auto"/>
          </w:tcPr>
          <w:p w14:paraId="3AD9653A" w14:textId="77777777" w:rsidR="00CD63A2" w:rsidRPr="00740044" w:rsidRDefault="00CD63A2" w:rsidP="00532432">
            <w:pPr>
              <w:pStyle w:val="Bezodstpw"/>
            </w:pPr>
            <w:r w:rsidRPr="00740044">
              <w:t xml:space="preserve">Zawartość wody w mieszance </w:t>
            </w:r>
          </w:p>
        </w:tc>
        <w:tc>
          <w:tcPr>
            <w:tcW w:w="2831" w:type="dxa"/>
            <w:tcBorders>
              <w:top w:val="nil"/>
              <w:left w:val="single" w:sz="6" w:space="0" w:color="000000"/>
              <w:bottom w:val="single" w:sz="6" w:space="0" w:color="000000"/>
              <w:right w:val="single" w:sz="6" w:space="0" w:color="000000"/>
            </w:tcBorders>
            <w:shd w:val="clear" w:color="auto" w:fill="auto"/>
          </w:tcPr>
          <w:p w14:paraId="410D4640" w14:textId="77777777" w:rsidR="00CD63A2" w:rsidRPr="00740044" w:rsidRDefault="00CD63A2" w:rsidP="00532432">
            <w:pPr>
              <w:pStyle w:val="Bezodstpw"/>
            </w:pPr>
          </w:p>
        </w:tc>
        <w:tc>
          <w:tcPr>
            <w:tcW w:w="2909" w:type="dxa"/>
            <w:tcBorders>
              <w:top w:val="nil"/>
              <w:left w:val="single" w:sz="6" w:space="0" w:color="000000"/>
              <w:bottom w:val="single" w:sz="6" w:space="0" w:color="000000"/>
              <w:right w:val="single" w:sz="6" w:space="0" w:color="000000"/>
            </w:tcBorders>
            <w:shd w:val="clear" w:color="auto" w:fill="auto"/>
          </w:tcPr>
          <w:p w14:paraId="354CD978" w14:textId="77777777" w:rsidR="00CD63A2" w:rsidRPr="00740044" w:rsidRDefault="00CD63A2" w:rsidP="00532432">
            <w:pPr>
              <w:pStyle w:val="Bezodstpw"/>
            </w:pPr>
          </w:p>
        </w:tc>
      </w:tr>
      <w:tr w:rsidR="00CD63A2" w:rsidRPr="005B4ED5" w14:paraId="017635E9" w14:textId="77777777" w:rsidTr="00532432">
        <w:trPr>
          <w:trHeight w:val="579"/>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6BAB23" w14:textId="77777777" w:rsidR="00CD63A2" w:rsidRPr="00740044" w:rsidRDefault="00CD63A2" w:rsidP="00532432">
            <w:pPr>
              <w:pStyle w:val="Bezodstpw"/>
            </w:pPr>
            <w:r w:rsidRPr="00740044">
              <w:t xml:space="preserve">3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6B910FD7" w14:textId="77777777" w:rsidR="00CD63A2" w:rsidRPr="00740044" w:rsidRDefault="00CD63A2" w:rsidP="00532432">
            <w:pPr>
              <w:pStyle w:val="Bezodstpw"/>
            </w:pPr>
            <w:r w:rsidRPr="00740044">
              <w:t xml:space="preserve">Zagęszczenie i nośność warstwy***) </w:t>
            </w:r>
          </w:p>
        </w:tc>
        <w:tc>
          <w:tcPr>
            <w:tcW w:w="2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998CD" w14:textId="77777777" w:rsidR="00CD63A2" w:rsidRPr="00740044" w:rsidRDefault="00CD63A2" w:rsidP="00532432">
            <w:pPr>
              <w:pStyle w:val="Bezodstpw"/>
            </w:pPr>
            <w:r w:rsidRPr="00740044">
              <w:t xml:space="preserve">2 </w:t>
            </w:r>
          </w:p>
        </w:tc>
        <w:tc>
          <w:tcPr>
            <w:tcW w:w="2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07C750" w14:textId="77777777" w:rsidR="00CD63A2" w:rsidRPr="00740044" w:rsidRDefault="00CD63A2" w:rsidP="00532432">
            <w:pPr>
              <w:pStyle w:val="Bezodstpw"/>
            </w:pPr>
            <w:r w:rsidRPr="00740044">
              <w:t xml:space="preserve">6000 </w:t>
            </w:r>
          </w:p>
        </w:tc>
      </w:tr>
      <w:tr w:rsidR="00CD63A2" w:rsidRPr="005B4ED5" w14:paraId="23DC695E" w14:textId="77777777" w:rsidTr="00532432">
        <w:trPr>
          <w:trHeight w:val="830"/>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FEEA36" w14:textId="77777777" w:rsidR="00CD63A2" w:rsidRPr="00740044" w:rsidRDefault="00CD63A2" w:rsidP="00532432">
            <w:pPr>
              <w:pStyle w:val="Bezodstpw"/>
            </w:pPr>
            <w:r w:rsidRPr="00740044">
              <w:t xml:space="preserve">4 </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6BE6CC" w14:textId="77777777" w:rsidR="00CD63A2" w:rsidRPr="00740044" w:rsidRDefault="00CD63A2" w:rsidP="00532432">
            <w:pPr>
              <w:pStyle w:val="Bezodstpw"/>
            </w:pPr>
            <w:r w:rsidRPr="00740044">
              <w:t xml:space="preserve">Badanie właściwości  mieszanki / gruntu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3A81E289" w14:textId="77777777" w:rsidR="00CD63A2" w:rsidRPr="00740044" w:rsidRDefault="00CD63A2" w:rsidP="00532432">
            <w:pPr>
              <w:pStyle w:val="Bezodstpw"/>
            </w:pPr>
            <w:r w:rsidRPr="00740044">
              <w:t xml:space="preserve">Przy zatwierdzeniu materiału oraz przy każdej istotnej zmianie jego właściwości, zmianie złoża, zmianie producenta. </w:t>
            </w:r>
          </w:p>
        </w:tc>
      </w:tr>
      <w:tr w:rsidR="00CD63A2" w:rsidRPr="005B4ED5" w14:paraId="6EEDFA9A" w14:textId="77777777" w:rsidTr="00532432">
        <w:trPr>
          <w:trHeight w:val="348"/>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59C2F0CC" w14:textId="77777777" w:rsidR="00CD63A2" w:rsidRPr="00740044" w:rsidRDefault="00CD63A2" w:rsidP="00532432">
            <w:pPr>
              <w:pStyle w:val="Bezodstpw"/>
            </w:pPr>
            <w:r w:rsidRPr="00740044">
              <w:t xml:space="preserve">5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269C9E0C" w14:textId="77777777" w:rsidR="00CD63A2" w:rsidRPr="00740044" w:rsidRDefault="00CD63A2" w:rsidP="00532432">
            <w:pPr>
              <w:pStyle w:val="Bezodstpw"/>
            </w:pPr>
            <w:r w:rsidRPr="00740044">
              <w:t xml:space="preserve">Szerokość warstwy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61680754" w14:textId="77777777" w:rsidR="00CD63A2" w:rsidRPr="00740044" w:rsidRDefault="00CD63A2" w:rsidP="00532432">
            <w:pPr>
              <w:pStyle w:val="Bezodstpw"/>
            </w:pPr>
            <w:r w:rsidRPr="00740044">
              <w:t xml:space="preserve">10 razy na 1km jezdni </w:t>
            </w:r>
          </w:p>
        </w:tc>
      </w:tr>
      <w:tr w:rsidR="00CD63A2" w:rsidRPr="005B4ED5" w14:paraId="4F57B74D" w14:textId="77777777" w:rsidTr="00532432">
        <w:trPr>
          <w:trHeight w:val="350"/>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3AB3E506" w14:textId="77777777" w:rsidR="00CD63A2" w:rsidRPr="00740044" w:rsidRDefault="00CD63A2" w:rsidP="00532432">
            <w:pPr>
              <w:pStyle w:val="Bezodstpw"/>
            </w:pPr>
            <w:r w:rsidRPr="00740044">
              <w:t xml:space="preserve">6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2265F36B" w14:textId="77777777" w:rsidR="00CD63A2" w:rsidRPr="00740044" w:rsidRDefault="00CD63A2" w:rsidP="00532432">
            <w:pPr>
              <w:pStyle w:val="Bezodstpw"/>
            </w:pPr>
            <w:r w:rsidRPr="00740044">
              <w:t xml:space="preserve">Równość podłużna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3C381A5A" w14:textId="77777777" w:rsidR="00CD63A2" w:rsidRPr="00740044" w:rsidRDefault="00CD63A2" w:rsidP="00532432">
            <w:pPr>
              <w:pStyle w:val="Bezodstpw"/>
            </w:pPr>
            <w:r w:rsidRPr="00740044">
              <w:t xml:space="preserve">co 20 m na każdym pasie ruchu  </w:t>
            </w:r>
          </w:p>
        </w:tc>
      </w:tr>
      <w:tr w:rsidR="00CD63A2" w:rsidRPr="005B4ED5" w14:paraId="71CF868B" w14:textId="77777777" w:rsidTr="00532432">
        <w:trPr>
          <w:trHeight w:val="334"/>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731FDF2F" w14:textId="77777777" w:rsidR="00CD63A2" w:rsidRPr="00740044" w:rsidRDefault="00CD63A2" w:rsidP="00532432">
            <w:pPr>
              <w:pStyle w:val="Bezodstpw"/>
            </w:pPr>
            <w:r w:rsidRPr="00740044">
              <w:t xml:space="preserve">7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28C20297" w14:textId="77777777" w:rsidR="00CD63A2" w:rsidRPr="00740044" w:rsidRDefault="00CD63A2" w:rsidP="00532432">
            <w:pPr>
              <w:pStyle w:val="Bezodstpw"/>
            </w:pPr>
            <w:r w:rsidRPr="00740044">
              <w:t xml:space="preserve">Równość poprzeczna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35EA1FB7" w14:textId="77777777" w:rsidR="00CD63A2" w:rsidRPr="00740044" w:rsidRDefault="00CD63A2" w:rsidP="00532432">
            <w:pPr>
              <w:pStyle w:val="Bezodstpw"/>
            </w:pPr>
            <w:r w:rsidRPr="00740044">
              <w:t xml:space="preserve">10 razy na 1km jezdni </w:t>
            </w:r>
          </w:p>
        </w:tc>
      </w:tr>
      <w:tr w:rsidR="00CD63A2" w:rsidRPr="005B4ED5" w14:paraId="074AB1E2" w14:textId="77777777" w:rsidTr="00532432">
        <w:trPr>
          <w:trHeight w:val="350"/>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4169853F" w14:textId="77777777" w:rsidR="00CD63A2" w:rsidRPr="00740044" w:rsidRDefault="00CD63A2" w:rsidP="00532432">
            <w:pPr>
              <w:pStyle w:val="Bezodstpw"/>
            </w:pPr>
            <w:r w:rsidRPr="00740044">
              <w:t xml:space="preserve">8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08299A61" w14:textId="77777777" w:rsidR="00CD63A2" w:rsidRPr="00740044" w:rsidRDefault="00CD63A2" w:rsidP="00532432">
            <w:pPr>
              <w:pStyle w:val="Bezodstpw"/>
            </w:pPr>
            <w:r w:rsidRPr="00740044">
              <w:t xml:space="preserve">Spadki poprzeczne </w:t>
            </w:r>
            <w:r w:rsidRPr="00740044">
              <w:rPr>
                <w:vertAlign w:val="superscript"/>
              </w:rPr>
              <w:t>*)</w:t>
            </w:r>
            <w:r w:rsidRPr="00740044">
              <w:t xml:space="preserv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3F144292" w14:textId="77777777" w:rsidR="00CD63A2" w:rsidRPr="00740044" w:rsidRDefault="00CD63A2" w:rsidP="00532432">
            <w:pPr>
              <w:pStyle w:val="Bezodstpw"/>
            </w:pPr>
            <w:r w:rsidRPr="00740044">
              <w:t xml:space="preserve">10 razy na 1km jezdni </w:t>
            </w:r>
          </w:p>
        </w:tc>
      </w:tr>
      <w:tr w:rsidR="00CD63A2" w:rsidRPr="005B4ED5" w14:paraId="3E96DAA1" w14:textId="77777777" w:rsidTr="00532432">
        <w:trPr>
          <w:trHeight w:val="1054"/>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96F295" w14:textId="77777777" w:rsidR="00CD63A2" w:rsidRPr="00740044" w:rsidRDefault="00CD63A2" w:rsidP="00532432">
            <w:pPr>
              <w:pStyle w:val="Bezodstpw"/>
            </w:pPr>
            <w:r w:rsidRPr="00740044">
              <w:t xml:space="preserve">9 </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522E8" w14:textId="77777777" w:rsidR="00CD63A2" w:rsidRPr="00740044" w:rsidRDefault="00CD63A2" w:rsidP="00532432">
            <w:pPr>
              <w:pStyle w:val="Bezodstpw"/>
            </w:pPr>
            <w:r w:rsidRPr="00740044">
              <w:t xml:space="preserve">Rzędne wysokościowe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757903E2" w14:textId="77777777" w:rsidR="00CD63A2" w:rsidRPr="00740044" w:rsidRDefault="00CD63A2" w:rsidP="00532432">
            <w:pPr>
              <w:pStyle w:val="Bezodstpw"/>
            </w:pPr>
            <w:r w:rsidRPr="00740044">
              <w:t xml:space="preserve">Co 25 m na odcinkach prostych i co 10m na łukach w osi jezdni i na jej krawędziach dla autostrad i dróg ekspresowych, co 100m na odcinkach prostych i co 10 m na łukach dla pozostałych dróg  </w:t>
            </w:r>
          </w:p>
        </w:tc>
      </w:tr>
      <w:tr w:rsidR="00CD63A2" w:rsidRPr="005B4ED5" w14:paraId="62A5C637" w14:textId="77777777" w:rsidTr="00532432">
        <w:trPr>
          <w:trHeight w:val="336"/>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3C4E3120" w14:textId="77777777" w:rsidR="00CD63A2" w:rsidRPr="00740044" w:rsidRDefault="00CD63A2" w:rsidP="00532432">
            <w:pPr>
              <w:pStyle w:val="Bezodstpw"/>
            </w:pPr>
            <w:r w:rsidRPr="00740044">
              <w:t xml:space="preserve">10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1EBF5BEA" w14:textId="77777777" w:rsidR="00CD63A2" w:rsidRPr="00740044" w:rsidRDefault="00CD63A2" w:rsidP="00532432">
            <w:pPr>
              <w:pStyle w:val="Bezodstpw"/>
            </w:pPr>
            <w:r w:rsidRPr="00740044">
              <w:t xml:space="preserve">Ukształtowanie osi w planie </w:t>
            </w:r>
            <w:r w:rsidRPr="00740044">
              <w:rPr>
                <w:vertAlign w:val="superscript"/>
              </w:rPr>
              <w:t>*)</w:t>
            </w:r>
            <w:r w:rsidRPr="00740044">
              <w:t xml:space="preserv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2E35D7D5" w14:textId="77777777" w:rsidR="00CD63A2" w:rsidRPr="00740044" w:rsidRDefault="00CD63A2" w:rsidP="00532432">
            <w:pPr>
              <w:pStyle w:val="Bezodstpw"/>
            </w:pPr>
            <w:r w:rsidRPr="00740044">
              <w:t xml:space="preserve">Zgodnie z dokumentacją projektową  </w:t>
            </w:r>
          </w:p>
        </w:tc>
      </w:tr>
      <w:tr w:rsidR="00CD63A2" w:rsidRPr="005B4ED5" w14:paraId="4DF2F760" w14:textId="77777777" w:rsidTr="00532432">
        <w:trPr>
          <w:trHeight w:val="348"/>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0CB222E5" w14:textId="77777777" w:rsidR="00CD63A2" w:rsidRPr="00740044" w:rsidRDefault="00CD63A2" w:rsidP="00532432">
            <w:pPr>
              <w:pStyle w:val="Bezodstpw"/>
            </w:pPr>
            <w:r w:rsidRPr="00740044">
              <w:t xml:space="preserve">11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28F168C9" w14:textId="77777777" w:rsidR="00CD63A2" w:rsidRPr="00740044" w:rsidRDefault="00CD63A2" w:rsidP="00532432">
            <w:pPr>
              <w:pStyle w:val="Bezodstpw"/>
            </w:pPr>
            <w:r w:rsidRPr="00740044">
              <w:t xml:space="preserve">Grubość warstwy**)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504DA655" w14:textId="77777777" w:rsidR="00CD63A2" w:rsidRPr="00740044" w:rsidRDefault="00CD63A2" w:rsidP="00532432">
            <w:pPr>
              <w:pStyle w:val="Bezodstpw"/>
            </w:pPr>
            <w:r w:rsidRPr="00740044">
              <w:t xml:space="preserve">10 razy na 1km jezdni**) </w:t>
            </w:r>
          </w:p>
        </w:tc>
      </w:tr>
    </w:tbl>
    <w:p w14:paraId="7D08F84F" w14:textId="77777777" w:rsidR="00CD63A2" w:rsidRPr="005B4ED5" w:rsidRDefault="00CD63A2" w:rsidP="00CD63A2">
      <w:r w:rsidRPr="005B4ED5">
        <w:t xml:space="preserve">*) dodatkowe pomiary spadków poprzecznych i ukształtowania osi w planie należy wykonać w  punktach głównych łuków poziomych. **) na podstawie operatów geodezyjnych,  </w:t>
      </w:r>
    </w:p>
    <w:p w14:paraId="5C2AF81E" w14:textId="77777777" w:rsidR="00CD63A2" w:rsidRPr="005B4ED5" w:rsidRDefault="00CD63A2" w:rsidP="00CD63A2">
      <w:r w:rsidRPr="005B4ED5">
        <w:t xml:space="preserve">***) nośność tylko dla warstw niezwiązanych </w:t>
      </w:r>
    </w:p>
    <w:p w14:paraId="777D75D4" w14:textId="77777777" w:rsidR="00CD63A2" w:rsidRPr="005B4ED5" w:rsidRDefault="00CD63A2" w:rsidP="00CD63A2">
      <w:r w:rsidRPr="005B4ED5">
        <w:t xml:space="preserve"> </w:t>
      </w:r>
    </w:p>
    <w:p w14:paraId="231E4B8A" w14:textId="77777777" w:rsidR="00CD63A2" w:rsidRPr="005B4ED5" w:rsidRDefault="00CD63A2" w:rsidP="00CD63A2">
      <w:pPr>
        <w:pStyle w:val="Nagwek3"/>
      </w:pPr>
      <w:bookmarkStart w:id="42" w:name="_Toc48005"/>
      <w:r w:rsidRPr="005B4ED5">
        <w:t xml:space="preserve">6.3.1. Uziarnienie mieszanki </w:t>
      </w:r>
      <w:bookmarkEnd w:id="42"/>
    </w:p>
    <w:p w14:paraId="5C44BAFB" w14:textId="77777777" w:rsidR="00CD63A2" w:rsidRPr="005B4ED5" w:rsidRDefault="00CD63A2" w:rsidP="00CD63A2">
      <w:r w:rsidRPr="005B4ED5">
        <w:t xml:space="preserve">Próbki należy pobierać losowo z rozłożonej warstwy, przed jej zagęszczeniem.  Badanie uziarnienia mieszanki/gruntu należy wykonać wg PN-EN 933-1. </w:t>
      </w:r>
    </w:p>
    <w:p w14:paraId="53C624D2" w14:textId="77777777" w:rsidR="00CD63A2" w:rsidRPr="005B4ED5" w:rsidRDefault="00CD63A2" w:rsidP="00CD63A2">
      <w:pPr>
        <w:pStyle w:val="Nagwek3"/>
      </w:pPr>
      <w:bookmarkStart w:id="43" w:name="_Toc48006"/>
      <w:r w:rsidRPr="005B4ED5">
        <w:t xml:space="preserve">6.3.2. Zawartość wody  </w:t>
      </w:r>
      <w:bookmarkEnd w:id="43"/>
    </w:p>
    <w:p w14:paraId="737F6CDE" w14:textId="77777777" w:rsidR="00CD63A2" w:rsidRPr="005B4ED5" w:rsidRDefault="00CD63A2" w:rsidP="00CD63A2">
      <w:r w:rsidRPr="005B4ED5">
        <w:t xml:space="preserve">Zawartość wody w mieszankach/gruntach powinna odpowiadać wymaganej zawartości wody w trakcie wbudowywania i zagęszczania określonej według PN-EN 13286-2. </w:t>
      </w:r>
    </w:p>
    <w:p w14:paraId="7A808604" w14:textId="77777777" w:rsidR="00CD63A2" w:rsidRPr="005B4ED5" w:rsidRDefault="00CD63A2" w:rsidP="00CD63A2">
      <w:pPr>
        <w:pStyle w:val="Nagwek3"/>
      </w:pPr>
      <w:bookmarkStart w:id="44" w:name="_Toc48007"/>
      <w:r w:rsidRPr="005B4ED5">
        <w:t xml:space="preserve">6.3.3. Zagęszczenie i nośność  </w:t>
      </w:r>
      <w:bookmarkEnd w:id="44"/>
    </w:p>
    <w:p w14:paraId="2FA253F2" w14:textId="77777777" w:rsidR="00CD63A2" w:rsidRPr="005B4ED5" w:rsidRDefault="00CD63A2" w:rsidP="00CD63A2">
      <w:r w:rsidRPr="005B4ED5">
        <w:t xml:space="preserve">Zagęszczenie każdej warstwy powinno odbywać się aż do osiągnięcia wymaganego wskaźnika zagęszczenia. </w:t>
      </w:r>
    </w:p>
    <w:p w14:paraId="017B3493" w14:textId="77777777" w:rsidR="00CD63A2" w:rsidRPr="005B4ED5" w:rsidRDefault="00CD63A2" w:rsidP="00CD63A2">
      <w:r w:rsidRPr="005B4ED5">
        <w:t>Kontrolę zagęszczenia oraz nośności warstwy należy oprzeć na metodzie obciążeń płytowych wg załącznika B do normy PN-S-02205 lub badaniu wskaźnika zagęszczenia wg normy BN-77/8931-12 i nośności E</w:t>
      </w:r>
      <w:r w:rsidRPr="005B4ED5">
        <w:rPr>
          <w:vertAlign w:val="subscript"/>
        </w:rPr>
        <w:t>2</w:t>
      </w:r>
      <w:r w:rsidRPr="005B4ED5">
        <w:t xml:space="preserve"> wg metody obciążeń płytowych. </w:t>
      </w:r>
    </w:p>
    <w:p w14:paraId="6E9C8DB8" w14:textId="77777777" w:rsidR="00CD63A2" w:rsidRPr="005B4ED5" w:rsidRDefault="00CD63A2" w:rsidP="00CD63A2">
      <w:r w:rsidRPr="005B4ED5">
        <w:t xml:space="preserve">Zagęszczenie warstwy należy uznać za prawidłowe, gdy stosunek wtórnego modułu odkształcenia E2 do pierwotnego modułu odkształcenia E1 jest &lt; 2,2, lub wskaźnik zagęszczenia IS i nośność warstwy E2 jest zgodna z tabelą 6.9. </w:t>
      </w:r>
    </w:p>
    <w:p w14:paraId="06F5AD08" w14:textId="77777777" w:rsidR="00CD63A2" w:rsidRPr="005B4ED5" w:rsidRDefault="00CD63A2" w:rsidP="00CD63A2">
      <w:r w:rsidRPr="005B4ED5">
        <w:t xml:space="preserve">Zagęszczenie podbudowy stabilizowanej mechanicznie należy uznać za prawidłowe, gdy wskaźnik odkształcenia </w:t>
      </w:r>
      <w:proofErr w:type="spellStart"/>
      <w:r w:rsidRPr="005B4ED5">
        <w:t>I</w:t>
      </w:r>
      <w:r w:rsidRPr="005B4ED5">
        <w:rPr>
          <w:vertAlign w:val="subscript"/>
        </w:rPr>
        <w:t>o</w:t>
      </w:r>
      <w:proofErr w:type="spellEnd"/>
      <w:r w:rsidRPr="005B4ED5">
        <w:t xml:space="preserve"> tj. stosunek wtórnego modułu </w:t>
      </w:r>
      <w:r w:rsidRPr="005B4ED5">
        <w:rPr>
          <w:i/>
        </w:rPr>
        <w:t>E</w:t>
      </w:r>
      <w:r w:rsidRPr="005B4ED5">
        <w:rPr>
          <w:vertAlign w:val="subscript"/>
        </w:rPr>
        <w:t>2</w:t>
      </w:r>
      <w:r w:rsidRPr="005B4ED5">
        <w:t xml:space="preserve"> do pierwotnego modułu odkształcenia </w:t>
      </w:r>
      <w:r w:rsidRPr="005B4ED5">
        <w:rPr>
          <w:i/>
        </w:rPr>
        <w:t>E</w:t>
      </w:r>
      <w:r w:rsidRPr="005B4ED5">
        <w:rPr>
          <w:vertAlign w:val="subscript"/>
        </w:rPr>
        <w:t>1</w:t>
      </w:r>
      <w:r w:rsidRPr="005B4ED5">
        <w:t xml:space="preserve"> jest nie większy od 2,2 dla każdej warstwy konstrukcyjnej podbudowy. </w:t>
      </w:r>
    </w:p>
    <w:p w14:paraId="19FBBB30" w14:textId="77777777" w:rsidR="00CD63A2" w:rsidRPr="004F2EF9" w:rsidRDefault="00CD63A2" w:rsidP="00CD63A2">
      <w:r w:rsidRPr="004F2EF9">
        <w:rPr>
          <w:i/>
        </w:rPr>
        <w:t>I</w:t>
      </w:r>
      <w:r w:rsidRPr="004F2EF9">
        <w:rPr>
          <w:i/>
          <w:vertAlign w:val="subscript"/>
        </w:rPr>
        <w:t>0</w:t>
      </w:r>
      <w:r>
        <w:rPr>
          <w:i/>
        </w:rPr>
        <w:t xml:space="preserve"> = </w:t>
      </w:r>
      <w:r w:rsidRPr="004F2EF9">
        <w:rPr>
          <w:i/>
        </w:rPr>
        <w:t>E</w:t>
      </w:r>
      <w:r w:rsidRPr="004F2EF9">
        <w:t>2</w:t>
      </w:r>
      <w:r>
        <w:t xml:space="preserve"> / E</w:t>
      </w:r>
      <w:r w:rsidRPr="004F2EF9">
        <w:rPr>
          <w:vertAlign w:val="subscript"/>
        </w:rPr>
        <w:t>1</w:t>
      </w:r>
      <w:r>
        <w:rPr>
          <w:vertAlign w:val="subscript"/>
        </w:rPr>
        <w:t xml:space="preserve"> </w:t>
      </w:r>
      <w:r>
        <w:t>&lt;=2.2</w:t>
      </w:r>
    </w:p>
    <w:p w14:paraId="6948EB83" w14:textId="77777777" w:rsidR="00CD63A2" w:rsidRPr="005B4ED5" w:rsidRDefault="00CD63A2" w:rsidP="00CD63A2">
      <w:r w:rsidRPr="005B4ED5">
        <w:lastRenderedPageBreak/>
        <w:t xml:space="preserve">Moduł odkształcenia należy wyznaczyć dla przyrostu obciążenia od 0,25 MPa do 0,35 MPa przy zastosowaniu płyty VSS o średnicy 300 mm. Końcowe obciążenie powinno wynosić 0,45 MPa. </w:t>
      </w:r>
    </w:p>
    <w:p w14:paraId="2D8000F2" w14:textId="77777777" w:rsidR="00CD63A2" w:rsidRPr="005B4ED5" w:rsidRDefault="00CD63A2" w:rsidP="00CD63A2">
      <w:r w:rsidRPr="005B4ED5">
        <w:t xml:space="preserve">Obliczenie wyników wg wzoru: </w:t>
      </w:r>
    </w:p>
    <w:p w14:paraId="22B0FD29" w14:textId="77777777" w:rsidR="00CD63A2" w:rsidRPr="005B4ED5" w:rsidRDefault="00CD63A2" w:rsidP="00CD63A2">
      <w:r w:rsidRPr="005B4ED5">
        <w:t xml:space="preserve"> </w:t>
      </w:r>
    </w:p>
    <w:p w14:paraId="7AECDF0A" w14:textId="77777777" w:rsidR="00CD63A2" w:rsidRPr="005B4ED5" w:rsidRDefault="00CD63A2" w:rsidP="00CD63A2">
      <w:r>
        <w:rPr>
          <w:i/>
        </w:rPr>
        <w:t>E</w:t>
      </w:r>
      <w:r>
        <w:t>=(3*</w:t>
      </w:r>
      <w:proofErr w:type="spellStart"/>
      <w:r>
        <w:t>dp</w:t>
      </w:r>
      <w:proofErr w:type="spellEnd"/>
      <w:r>
        <w:t>/4*</w:t>
      </w:r>
      <w:proofErr w:type="spellStart"/>
      <w:r>
        <w:t>ds</w:t>
      </w:r>
      <w:proofErr w:type="spellEnd"/>
      <w:r>
        <w:t>)*D</w:t>
      </w:r>
      <w:r w:rsidRPr="005B4ED5">
        <w:t xml:space="preserve"> </w:t>
      </w:r>
    </w:p>
    <w:p w14:paraId="6C3577F8" w14:textId="77777777" w:rsidR="00CD63A2" w:rsidRPr="005B4ED5" w:rsidRDefault="00CD63A2" w:rsidP="00CD63A2">
      <w:r w:rsidRPr="005B4ED5">
        <w:rPr>
          <w:i/>
        </w:rPr>
        <w:t xml:space="preserve"> </w:t>
      </w:r>
      <w:r w:rsidRPr="005B4ED5">
        <w:t xml:space="preserve">w którym: </w:t>
      </w:r>
    </w:p>
    <w:p w14:paraId="5A485051" w14:textId="77777777" w:rsidR="00CD63A2" w:rsidRPr="005B4ED5" w:rsidRDefault="00CD63A2" w:rsidP="00CD63A2">
      <w:r w:rsidRPr="005B4ED5">
        <w:t xml:space="preserve">E – moduł odkształcenia (MPa) </w:t>
      </w:r>
    </w:p>
    <w:p w14:paraId="233E0A92" w14:textId="77777777" w:rsidR="00CD63A2" w:rsidRPr="005B4ED5" w:rsidRDefault="00CD63A2" w:rsidP="00CD63A2">
      <w:proofErr w:type="spellStart"/>
      <w:r>
        <w:t>d</w:t>
      </w:r>
      <w:r w:rsidRPr="005B4ED5">
        <w:t>p</w:t>
      </w:r>
      <w:proofErr w:type="spellEnd"/>
      <w:r w:rsidRPr="005B4ED5">
        <w:t xml:space="preserve"> – różnica nacisków (MPa) </w:t>
      </w:r>
    </w:p>
    <w:p w14:paraId="1E284008" w14:textId="77777777" w:rsidR="00CD63A2" w:rsidRPr="005B4ED5" w:rsidRDefault="00CD63A2" w:rsidP="00CD63A2">
      <w:proofErr w:type="spellStart"/>
      <w:r>
        <w:t>d</w:t>
      </w:r>
      <w:r w:rsidRPr="005B4ED5">
        <w:t>s</w:t>
      </w:r>
      <w:proofErr w:type="spellEnd"/>
      <w:r w:rsidRPr="005B4ED5">
        <w:t xml:space="preserve"> – przyrost </w:t>
      </w:r>
      <w:proofErr w:type="spellStart"/>
      <w:r w:rsidRPr="005B4ED5">
        <w:t>osiadań</w:t>
      </w:r>
      <w:proofErr w:type="spellEnd"/>
      <w:r w:rsidRPr="005B4ED5">
        <w:t xml:space="preserve"> odpowiadający tej różnicy nacisków (mm) </w:t>
      </w:r>
    </w:p>
    <w:p w14:paraId="092D4734" w14:textId="77777777" w:rsidR="00CD63A2" w:rsidRPr="005B4ED5" w:rsidRDefault="00CD63A2" w:rsidP="00CD63A2">
      <w:r w:rsidRPr="005B4ED5">
        <w:t xml:space="preserve">D – średnica płyty (mm) </w:t>
      </w:r>
    </w:p>
    <w:p w14:paraId="291156A1" w14:textId="77777777" w:rsidR="00CD63A2" w:rsidRPr="005B4ED5" w:rsidRDefault="00CD63A2" w:rsidP="00CD63A2">
      <w:r w:rsidRPr="005B4ED5">
        <w:t xml:space="preserve"> </w:t>
      </w:r>
    </w:p>
    <w:p w14:paraId="193535EF" w14:textId="77777777" w:rsidR="00CD63A2" w:rsidRDefault="00CD63A2" w:rsidP="00CD63A2">
      <w:r w:rsidRPr="005B4ED5">
        <w:t xml:space="preserve">Wymagania dla wtórnego modułu odkształcenia należy przyjmować w zależności jej umiejscowienia w konstrukcji zgodnie z wymaganiami opisanymi w </w:t>
      </w:r>
      <w:proofErr w:type="spellStart"/>
      <w:r w:rsidRPr="005B4ED5">
        <w:t>KTKNPiP</w:t>
      </w:r>
      <w:proofErr w:type="spellEnd"/>
      <w:r w:rsidRPr="005B4ED5">
        <w:t xml:space="preserve"> 2014 i KTKNS 2014, oraz z Dokumentacją Projektową. Wartość wtórnego modułu odkształcenia E</w:t>
      </w:r>
      <w:r w:rsidRPr="005B4ED5">
        <w:rPr>
          <w:vertAlign w:val="subscript"/>
        </w:rPr>
        <w:t xml:space="preserve">2 </w:t>
      </w:r>
      <w:r w:rsidRPr="005B4ED5">
        <w:t xml:space="preserve">powinny odpowiadać parametrom podanym w tablicy 6.9. </w:t>
      </w:r>
    </w:p>
    <w:p w14:paraId="2962C454" w14:textId="77777777" w:rsidR="00CD63A2" w:rsidRPr="005B4ED5" w:rsidRDefault="00CD63A2" w:rsidP="00CD63A2">
      <w:r w:rsidRPr="005B4ED5">
        <w:rPr>
          <w:b/>
        </w:rPr>
        <w:t xml:space="preserve">Tablica 6.9. </w:t>
      </w:r>
      <w:r w:rsidRPr="005B4ED5">
        <w:t xml:space="preserve">Wymagania dla nośności </w:t>
      </w:r>
    </w:p>
    <w:tbl>
      <w:tblPr>
        <w:tblW w:w="9064" w:type="dxa"/>
        <w:tblInd w:w="5" w:type="dxa"/>
        <w:tblCellMar>
          <w:top w:w="50" w:type="dxa"/>
          <w:left w:w="110" w:type="dxa"/>
          <w:right w:w="115" w:type="dxa"/>
        </w:tblCellMar>
        <w:tblLook w:val="04A0" w:firstRow="1" w:lastRow="0" w:firstColumn="1" w:lastColumn="0" w:noHBand="0" w:noVBand="1"/>
      </w:tblPr>
      <w:tblGrid>
        <w:gridCol w:w="4157"/>
        <w:gridCol w:w="1673"/>
        <w:gridCol w:w="1618"/>
        <w:gridCol w:w="1616"/>
      </w:tblGrid>
      <w:tr w:rsidR="00CD63A2" w:rsidRPr="005B4ED5" w14:paraId="79AF267A" w14:textId="77777777" w:rsidTr="00532432">
        <w:trPr>
          <w:trHeight w:val="773"/>
        </w:trPr>
        <w:tc>
          <w:tcPr>
            <w:tcW w:w="4158" w:type="dxa"/>
            <w:tcBorders>
              <w:top w:val="single" w:sz="4" w:space="0" w:color="000000"/>
              <w:left w:val="single" w:sz="4" w:space="0" w:color="000000"/>
              <w:bottom w:val="single" w:sz="4" w:space="0" w:color="000000"/>
              <w:right w:val="single" w:sz="4" w:space="0" w:color="000000"/>
            </w:tcBorders>
            <w:shd w:val="clear" w:color="auto" w:fill="auto"/>
          </w:tcPr>
          <w:p w14:paraId="4D128E53" w14:textId="77777777" w:rsidR="00CD63A2" w:rsidRPr="00740044" w:rsidRDefault="00CD63A2" w:rsidP="00532432">
            <w:pPr>
              <w:pStyle w:val="Bezodstpw"/>
            </w:pPr>
            <w:r w:rsidRPr="00740044">
              <w:t xml:space="preserve">Badanie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5BEAEEC0" w14:textId="77777777" w:rsidR="00CD63A2" w:rsidRPr="00740044" w:rsidRDefault="00CD63A2" w:rsidP="00532432">
            <w:pPr>
              <w:pStyle w:val="Bezodstpw"/>
            </w:pPr>
            <w:r w:rsidRPr="00740044">
              <w:t xml:space="preserve">drogi o ruchu </w:t>
            </w:r>
          </w:p>
          <w:p w14:paraId="5ED62B77" w14:textId="77777777" w:rsidR="00CD63A2" w:rsidRPr="00740044" w:rsidRDefault="00CD63A2" w:rsidP="00532432">
            <w:pPr>
              <w:pStyle w:val="Bezodstpw"/>
            </w:pPr>
            <w:r w:rsidRPr="00740044">
              <w:t xml:space="preserve">KR1 ÷ KR2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594E6DC3" w14:textId="77777777" w:rsidR="00CD63A2" w:rsidRPr="00740044" w:rsidRDefault="00CD63A2" w:rsidP="00532432">
            <w:pPr>
              <w:pStyle w:val="Bezodstpw"/>
            </w:pPr>
            <w:r w:rsidRPr="00740044">
              <w:t xml:space="preserve">drogi o ruchu </w:t>
            </w:r>
          </w:p>
          <w:p w14:paraId="30D5C382" w14:textId="77777777" w:rsidR="00CD63A2" w:rsidRPr="00740044" w:rsidRDefault="00CD63A2" w:rsidP="00532432">
            <w:pPr>
              <w:pStyle w:val="Bezodstpw"/>
            </w:pPr>
            <w:r w:rsidRPr="00740044">
              <w:t xml:space="preserve">KR3 ÷ KR4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13BA1AC3" w14:textId="77777777" w:rsidR="00CD63A2" w:rsidRPr="00740044" w:rsidRDefault="00CD63A2" w:rsidP="00532432">
            <w:pPr>
              <w:pStyle w:val="Bezodstpw"/>
            </w:pPr>
            <w:r w:rsidRPr="00740044">
              <w:t xml:space="preserve">drogi o ruchu </w:t>
            </w:r>
          </w:p>
          <w:p w14:paraId="65A157B8" w14:textId="77777777" w:rsidR="00CD63A2" w:rsidRPr="00740044" w:rsidRDefault="00CD63A2" w:rsidP="00532432">
            <w:pPr>
              <w:pStyle w:val="Bezodstpw"/>
            </w:pPr>
            <w:r w:rsidRPr="00740044">
              <w:t xml:space="preserve">KR5 ÷ KR7 </w:t>
            </w:r>
          </w:p>
        </w:tc>
      </w:tr>
      <w:tr w:rsidR="00CD63A2" w:rsidRPr="005B4ED5" w14:paraId="18ADD06B" w14:textId="77777777" w:rsidTr="00532432">
        <w:trPr>
          <w:trHeight w:val="76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40118" w14:textId="77777777" w:rsidR="00CD63A2" w:rsidRPr="00740044" w:rsidRDefault="00CD63A2" w:rsidP="00532432">
            <w:pPr>
              <w:pStyle w:val="Bezodstpw"/>
            </w:pPr>
            <w:r w:rsidRPr="00740044">
              <w:t xml:space="preserve">Wskaźnik zagęszczenia </w:t>
            </w:r>
            <w:proofErr w:type="spellStart"/>
            <w:r w:rsidRPr="00740044">
              <w:t>I</w:t>
            </w:r>
            <w:r w:rsidRPr="00740044">
              <w:rPr>
                <w:vertAlign w:val="subscript"/>
              </w:rPr>
              <w:t>s</w:t>
            </w:r>
            <w:proofErr w:type="spellEnd"/>
            <w:r w:rsidRPr="00740044">
              <w:t xml:space="preserve">: </w:t>
            </w:r>
          </w:p>
          <w:p w14:paraId="4A8AC96A" w14:textId="77777777" w:rsidR="00CD63A2" w:rsidRPr="00740044" w:rsidRDefault="00CD63A2" w:rsidP="00532432">
            <w:pPr>
              <w:pStyle w:val="Bezodstpw"/>
            </w:pPr>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495DBD3A" w14:textId="77777777" w:rsidR="00CD63A2" w:rsidRPr="00740044" w:rsidRDefault="00CD63A2" w:rsidP="00532432">
            <w:pPr>
              <w:pStyle w:val="Bezodstpw"/>
            </w:pPr>
            <w:r w:rsidRPr="00740044">
              <w:t xml:space="preserve"> </w:t>
            </w:r>
          </w:p>
          <w:p w14:paraId="2C312C1E" w14:textId="77777777" w:rsidR="00CD63A2" w:rsidRPr="00740044" w:rsidRDefault="00CD63A2" w:rsidP="00532432">
            <w:pPr>
              <w:pStyle w:val="Bezodstpw"/>
            </w:pPr>
            <w:r w:rsidRPr="00740044">
              <w:t xml:space="preserve">≥  1,00 </w:t>
            </w:r>
          </w:p>
          <w:p w14:paraId="757650C3" w14:textId="77777777" w:rsidR="00CD63A2" w:rsidRPr="00740044" w:rsidRDefault="00CD63A2" w:rsidP="00532432">
            <w:pPr>
              <w:pStyle w:val="Bezodstpw"/>
            </w:pPr>
            <w:r w:rsidRPr="00740044">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54F2F" w14:textId="77777777" w:rsidR="00CD63A2" w:rsidRPr="00740044" w:rsidRDefault="00CD63A2" w:rsidP="00532432">
            <w:pPr>
              <w:pStyle w:val="Bezodstpw"/>
            </w:pPr>
            <w:r w:rsidRPr="00740044">
              <w:t xml:space="preserve">≥  1,00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B224" w14:textId="77777777" w:rsidR="00CD63A2" w:rsidRPr="00740044" w:rsidRDefault="00CD63A2" w:rsidP="00532432">
            <w:pPr>
              <w:pStyle w:val="Bezodstpw"/>
            </w:pPr>
            <w:r w:rsidRPr="00740044">
              <w:t xml:space="preserve">≥  1,03 </w:t>
            </w:r>
          </w:p>
        </w:tc>
      </w:tr>
      <w:tr w:rsidR="00CD63A2" w:rsidRPr="005B4ED5" w14:paraId="6207E27B" w14:textId="77777777" w:rsidTr="00532432">
        <w:trPr>
          <w:trHeight w:val="40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15B55" w14:textId="77777777" w:rsidR="00CD63A2" w:rsidRPr="00740044" w:rsidRDefault="00CD63A2" w:rsidP="00532432">
            <w:pPr>
              <w:pStyle w:val="Bezodstpw"/>
            </w:pPr>
            <w:r w:rsidRPr="00740044">
              <w:t xml:space="preserve">Wskaźnik odkształcenia </w:t>
            </w:r>
            <w:proofErr w:type="spellStart"/>
            <w:r w:rsidRPr="00740044">
              <w:t>I</w:t>
            </w:r>
            <w:r w:rsidRPr="00740044">
              <w:rPr>
                <w:vertAlign w:val="subscript"/>
              </w:rPr>
              <w:t>o</w:t>
            </w:r>
            <w:proofErr w:type="spellEnd"/>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9C125" w14:textId="77777777" w:rsidR="00CD63A2" w:rsidRPr="00740044" w:rsidRDefault="00CD63A2" w:rsidP="00532432">
            <w:pPr>
              <w:pStyle w:val="Bezodstpw"/>
            </w:pPr>
            <w:r w:rsidRPr="00740044">
              <w:t xml:space="preserve">≤  2,20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3662E" w14:textId="77777777" w:rsidR="00CD63A2" w:rsidRPr="00740044" w:rsidRDefault="00CD63A2" w:rsidP="00532432">
            <w:pPr>
              <w:pStyle w:val="Bezodstpw"/>
            </w:pPr>
            <w:r w:rsidRPr="00740044">
              <w:t xml:space="preserve">≤  2,20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3E654" w14:textId="77777777" w:rsidR="00CD63A2" w:rsidRPr="00740044" w:rsidRDefault="00CD63A2" w:rsidP="00532432">
            <w:pPr>
              <w:pStyle w:val="Bezodstpw"/>
            </w:pPr>
            <w:r w:rsidRPr="00740044">
              <w:t xml:space="preserve">≤  2,20 </w:t>
            </w:r>
          </w:p>
        </w:tc>
      </w:tr>
      <w:tr w:rsidR="00CD63A2" w:rsidRPr="005B4ED5" w14:paraId="45CE0A0E" w14:textId="77777777" w:rsidTr="00532432">
        <w:trPr>
          <w:trHeight w:val="40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86AD6" w14:textId="77777777" w:rsidR="00CD63A2" w:rsidRPr="00740044" w:rsidRDefault="00CD63A2" w:rsidP="00532432">
            <w:pPr>
              <w:pStyle w:val="Bezodstpw"/>
            </w:pPr>
            <w:r w:rsidRPr="00740044">
              <w:t>Wtórny moduł odkształcenia E</w:t>
            </w:r>
            <w:r w:rsidRPr="00740044">
              <w:rPr>
                <w:vertAlign w:val="subscript"/>
              </w:rPr>
              <w:t xml:space="preserve">2 </w:t>
            </w:r>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79200" w14:textId="77777777" w:rsidR="00CD63A2" w:rsidRPr="00740044" w:rsidRDefault="00CD63A2" w:rsidP="00532432">
            <w:pPr>
              <w:pStyle w:val="Bezodstpw"/>
            </w:pPr>
            <w:r w:rsidRPr="00740044">
              <w:t xml:space="preserve">≥  80 MPa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8BFF3" w14:textId="77777777" w:rsidR="00CD63A2" w:rsidRPr="00740044" w:rsidRDefault="00CD63A2" w:rsidP="00532432">
            <w:pPr>
              <w:pStyle w:val="Bezodstpw"/>
            </w:pPr>
            <w:r w:rsidRPr="00740044">
              <w:t xml:space="preserve">≥  100 MPa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89EBA" w14:textId="77777777" w:rsidR="00CD63A2" w:rsidRPr="00740044" w:rsidRDefault="00CD63A2" w:rsidP="00532432">
            <w:pPr>
              <w:pStyle w:val="Bezodstpw"/>
            </w:pPr>
            <w:r w:rsidRPr="00740044">
              <w:t xml:space="preserve">≥  100 MPa </w:t>
            </w:r>
          </w:p>
        </w:tc>
      </w:tr>
    </w:tbl>
    <w:p w14:paraId="0C6495AD" w14:textId="77777777" w:rsidR="00CD63A2" w:rsidRPr="005B4ED5" w:rsidRDefault="00CD63A2" w:rsidP="00CD63A2">
      <w:r w:rsidRPr="005B4ED5">
        <w:t xml:space="preserve"> </w:t>
      </w:r>
    </w:p>
    <w:p w14:paraId="09CED87B" w14:textId="77777777" w:rsidR="00CD63A2" w:rsidRPr="005B4ED5" w:rsidRDefault="00CD63A2" w:rsidP="00CD63A2">
      <w:r w:rsidRPr="005B4ED5">
        <w:t>Minimalna częstość badania zagęszczenia i nośności powinna wynosić 2 badanie na dziennej</w:t>
      </w:r>
      <w:r>
        <w:t xml:space="preserve"> działce roboczej wg pkt. 6.3. </w:t>
      </w:r>
      <w:r w:rsidRPr="005B4ED5">
        <w:t xml:space="preserve">Dopuszcza się alternatywne metody pomiaru nośności i zagęszczenia w uzgodnieniu z Inżynierem/Zamawiającym. Jako metody referencyjne uznaje się badania wskaźnika zagęszczenia wg BN-77/8931-12 oraz wtórnego modułu odkształcenia wg PN-S-02205. </w:t>
      </w:r>
    </w:p>
    <w:p w14:paraId="5F5396DC" w14:textId="77777777" w:rsidR="00CD63A2" w:rsidRPr="005B4ED5" w:rsidRDefault="00CD63A2" w:rsidP="00CD63A2">
      <w:pPr>
        <w:pStyle w:val="Nagwek3"/>
      </w:pPr>
      <w:bookmarkStart w:id="45" w:name="_Toc48008"/>
      <w:r w:rsidRPr="005B4ED5">
        <w:t xml:space="preserve">6.3.4. Właściwości kruszywa </w:t>
      </w:r>
      <w:bookmarkEnd w:id="45"/>
    </w:p>
    <w:p w14:paraId="24CF6E42" w14:textId="77777777" w:rsidR="00CD63A2" w:rsidRPr="005B4ED5" w:rsidRDefault="00CD63A2" w:rsidP="00CD63A2">
      <w:r w:rsidRPr="005B4ED5">
        <w:t xml:space="preserve">Właściwości mieszanki/gruntu obejmujące ocenę wszystkich właściwości określonych w pkt. 2 należy badać z częstotliwością zgodnie z tablicą 6.8. </w:t>
      </w:r>
    </w:p>
    <w:p w14:paraId="44C5A8E0" w14:textId="77777777" w:rsidR="00CD63A2" w:rsidRPr="005B4ED5" w:rsidRDefault="00CD63A2" w:rsidP="00CD63A2">
      <w:pPr>
        <w:pStyle w:val="Nagwek3"/>
      </w:pPr>
      <w:bookmarkStart w:id="46" w:name="_Toc48009"/>
      <w:r w:rsidRPr="005B4ED5">
        <w:t xml:space="preserve">6.3.5. Szerokość warstwy </w:t>
      </w:r>
      <w:bookmarkEnd w:id="46"/>
    </w:p>
    <w:p w14:paraId="6DEC7D7A" w14:textId="77777777" w:rsidR="00CD63A2" w:rsidRPr="005B4ED5" w:rsidRDefault="00CD63A2" w:rsidP="00CD63A2">
      <w:r w:rsidRPr="005B4ED5">
        <w:t xml:space="preserve">Szerokość warstwy nie może się różnić od szerokości projektowanej o więcej niż +10 cm, -5 cm. </w:t>
      </w:r>
    </w:p>
    <w:p w14:paraId="2496A4F0" w14:textId="77777777" w:rsidR="00CD63A2" w:rsidRPr="005B4ED5" w:rsidRDefault="00CD63A2" w:rsidP="00CD63A2">
      <w:pPr>
        <w:pStyle w:val="Nagwek3"/>
      </w:pPr>
      <w:bookmarkStart w:id="47" w:name="_Toc48010"/>
      <w:r w:rsidRPr="005B4ED5">
        <w:t xml:space="preserve">6.3.6. Równość, spadki warstwy </w:t>
      </w:r>
      <w:bookmarkEnd w:id="47"/>
    </w:p>
    <w:p w14:paraId="42424927" w14:textId="77777777" w:rsidR="00CD63A2" w:rsidRPr="005B4ED5" w:rsidRDefault="00CD63A2" w:rsidP="00CD63A2">
      <w:r w:rsidRPr="005B4ED5">
        <w:t>Nierówności podłużne i poprzeczne należy mierzyć 4 metrową łatą, zgodnie z normą BN-68/8931-04 lub metodą równoważną (</w:t>
      </w:r>
      <w:proofErr w:type="spellStart"/>
      <w:r w:rsidRPr="005B4ED5">
        <w:t>planografem</w:t>
      </w:r>
      <w:proofErr w:type="spellEnd"/>
      <w:r w:rsidRPr="005B4ED5">
        <w:t xml:space="preserve">). Nierówności nie mogą przekraczać 20 mm.  </w:t>
      </w:r>
    </w:p>
    <w:p w14:paraId="03FD3F54" w14:textId="77777777" w:rsidR="00CD63A2" w:rsidRPr="005B4ED5" w:rsidRDefault="00CD63A2" w:rsidP="00CD63A2">
      <w:r w:rsidRPr="005B4ED5">
        <w:t xml:space="preserve">Spadki poprzeczne warstwy odsączającej na prostych i łukach powinny być zgodne z dokumentacją projektową z tolerancją ± 0,5%. </w:t>
      </w:r>
    </w:p>
    <w:p w14:paraId="25732B0C" w14:textId="77777777" w:rsidR="00CD63A2" w:rsidRPr="005B4ED5" w:rsidRDefault="00CD63A2" w:rsidP="00CD63A2">
      <w:pPr>
        <w:pStyle w:val="Nagwek3"/>
      </w:pPr>
      <w:bookmarkStart w:id="48" w:name="_Toc48011"/>
      <w:r w:rsidRPr="005B4ED5">
        <w:t>6.3.7. Rzędne wysokościowe</w:t>
      </w:r>
      <w:r w:rsidRPr="005B4ED5">
        <w:rPr>
          <w:i/>
        </w:rPr>
        <w:t xml:space="preserve"> </w:t>
      </w:r>
      <w:bookmarkEnd w:id="48"/>
    </w:p>
    <w:p w14:paraId="4E47214F" w14:textId="77777777" w:rsidR="00CD63A2" w:rsidRPr="005B4ED5" w:rsidRDefault="00CD63A2" w:rsidP="00CD63A2">
      <w:r w:rsidRPr="005B4ED5">
        <w:t xml:space="preserve">Różnice pomiędzy rzędnymi wysokościowymi warstwy i rzędnymi projektowanymi nie powinny przekraczać -2 cm i +1 cm </w:t>
      </w:r>
    </w:p>
    <w:p w14:paraId="19D5A526" w14:textId="77777777" w:rsidR="00CD63A2" w:rsidRPr="005B4ED5" w:rsidRDefault="00CD63A2" w:rsidP="00CD63A2">
      <w:pPr>
        <w:pStyle w:val="Nagwek3"/>
      </w:pPr>
      <w:bookmarkStart w:id="49" w:name="_Toc48012"/>
      <w:r w:rsidRPr="005B4ED5">
        <w:t xml:space="preserve">6.3.8. Ukształtowanie osi w planie </w:t>
      </w:r>
      <w:bookmarkEnd w:id="49"/>
    </w:p>
    <w:p w14:paraId="342D674A" w14:textId="77777777" w:rsidR="00CD63A2" w:rsidRPr="005B4ED5" w:rsidRDefault="00CD63A2" w:rsidP="00CD63A2">
      <w:r w:rsidRPr="005B4ED5">
        <w:t xml:space="preserve">Oś w planie nie może być przesunięta w stosunku do osi projektowanej o więcej niż </w:t>
      </w:r>
      <w:r w:rsidRPr="005B4ED5">
        <w:t xml:space="preserve"> 5cm. </w:t>
      </w:r>
    </w:p>
    <w:p w14:paraId="4CE05C78" w14:textId="77777777" w:rsidR="00CD63A2" w:rsidRPr="005B4ED5" w:rsidRDefault="00CD63A2" w:rsidP="00CD63A2">
      <w:pPr>
        <w:pStyle w:val="Nagwek3"/>
      </w:pPr>
      <w:bookmarkStart w:id="50" w:name="_Toc48013"/>
      <w:r w:rsidRPr="005B4ED5">
        <w:t xml:space="preserve">6.3.9. Grubość warstwy </w:t>
      </w:r>
      <w:bookmarkEnd w:id="50"/>
    </w:p>
    <w:p w14:paraId="56485896" w14:textId="77777777" w:rsidR="00CD63A2" w:rsidRPr="005B4ED5" w:rsidRDefault="00CD63A2" w:rsidP="00CD63A2">
      <w:r w:rsidRPr="005B4ED5">
        <w:t xml:space="preserve">Grubość warstwy powinna być zgodna z określoną w dokumentacji projektowej. Jeżeli warstwa, ze względów technologicznych, została wykonana w dwóch warstwach, należy mierzyć łączną grubość tych warstw. Wybór metody pomiarów grubości należy przedstawić Inżynierowi do akceptacji. </w:t>
      </w:r>
    </w:p>
    <w:p w14:paraId="307B4909" w14:textId="77777777" w:rsidR="00CD63A2" w:rsidRPr="005B4ED5" w:rsidRDefault="00CD63A2" w:rsidP="00CD63A2">
      <w:r w:rsidRPr="005B4ED5">
        <w:t xml:space="preserve">Na wszystkich powierzchniach wadliwych pod względem grubości Wykonawca wykona naprawę warstwy w sposób zaakceptowany przez Inżyniera/Inspektora Nadzoru/Zamawiającego. </w:t>
      </w:r>
    </w:p>
    <w:p w14:paraId="04ADB03F" w14:textId="77777777" w:rsidR="00CD63A2" w:rsidRPr="005B4ED5" w:rsidRDefault="00CD63A2" w:rsidP="00CD63A2">
      <w:pPr>
        <w:pStyle w:val="Nagwek3"/>
      </w:pPr>
      <w:bookmarkStart w:id="51" w:name="_Toc48014"/>
      <w:r w:rsidRPr="005B4ED5">
        <w:t xml:space="preserve">6.3.10. Wytrzymałość na ściskanie </w:t>
      </w:r>
      <w:bookmarkEnd w:id="51"/>
    </w:p>
    <w:p w14:paraId="164F096D" w14:textId="77777777" w:rsidR="00CD63A2" w:rsidRPr="005B4ED5" w:rsidRDefault="00CD63A2" w:rsidP="00CD63A2">
      <w:r w:rsidRPr="005B4ED5">
        <w:t xml:space="preserve">Wytrzymałość na ściskanie mieszanek związanych i gruntów stabilizowanych  powinna spełniać wymagania określone w pkt. 2 w zależności od zastosowania.  </w:t>
      </w:r>
    </w:p>
    <w:p w14:paraId="71295856" w14:textId="77777777" w:rsidR="00CD63A2" w:rsidRPr="005B4ED5" w:rsidRDefault="00CD63A2" w:rsidP="00CD63A2">
      <w:pPr>
        <w:pStyle w:val="Nagwek1"/>
      </w:pPr>
      <w:bookmarkStart w:id="52" w:name="_Toc48015"/>
      <w:r w:rsidRPr="005B4ED5">
        <w:t xml:space="preserve">7. OBMIAR ROBÓT </w:t>
      </w:r>
      <w:bookmarkEnd w:id="52"/>
    </w:p>
    <w:p w14:paraId="5A2ECEDB" w14:textId="77777777" w:rsidR="00CD63A2" w:rsidRPr="005B4ED5" w:rsidRDefault="00CD63A2" w:rsidP="00CD63A2">
      <w:r w:rsidRPr="005B4ED5">
        <w:t xml:space="preserve">Ogólne zasady obmiaru robót podano w D-M 00.00.00 "Wymagania Ogólne" pkt 7. </w:t>
      </w:r>
    </w:p>
    <w:p w14:paraId="50C28BE3" w14:textId="77777777" w:rsidR="00CD63A2" w:rsidRPr="005B4ED5" w:rsidRDefault="00CD63A2" w:rsidP="00CD63A2">
      <w:pPr>
        <w:pStyle w:val="Nagwek2"/>
      </w:pPr>
      <w:bookmarkStart w:id="53" w:name="_Toc48016"/>
      <w:r w:rsidRPr="005B4ED5">
        <w:lastRenderedPageBreak/>
        <w:t xml:space="preserve">7.1. Jednostka obmiarowa </w:t>
      </w:r>
      <w:bookmarkEnd w:id="53"/>
    </w:p>
    <w:p w14:paraId="527D659F" w14:textId="77777777" w:rsidR="00CD63A2" w:rsidRPr="005B4ED5" w:rsidRDefault="00CD63A2" w:rsidP="00CD63A2">
      <w:r w:rsidRPr="005B4ED5">
        <w:t>Jednostką obmiarową jest m</w:t>
      </w:r>
      <w:r w:rsidRPr="005B4ED5">
        <w:rPr>
          <w:vertAlign w:val="superscript"/>
        </w:rPr>
        <w:t>2</w:t>
      </w:r>
      <w:r w:rsidRPr="005B4ED5">
        <w:t xml:space="preserve"> (metr kwadratowy) warstwy  odsączającej. </w:t>
      </w:r>
    </w:p>
    <w:p w14:paraId="2FB05CA7" w14:textId="77777777" w:rsidR="00CD63A2" w:rsidRPr="005B4ED5" w:rsidRDefault="00CD63A2" w:rsidP="00CD63A2">
      <w:pPr>
        <w:pStyle w:val="Nagwek1"/>
      </w:pPr>
      <w:bookmarkStart w:id="54" w:name="_Toc48017"/>
      <w:r w:rsidRPr="005B4ED5">
        <w:t xml:space="preserve">8. ODBIÓR ROBÓT </w:t>
      </w:r>
      <w:bookmarkEnd w:id="54"/>
    </w:p>
    <w:p w14:paraId="1BDF4EFB" w14:textId="77777777" w:rsidR="00CD63A2" w:rsidRPr="005B4ED5" w:rsidRDefault="00CD63A2" w:rsidP="00CD63A2">
      <w:r w:rsidRPr="005B4ED5">
        <w:t>Ogólne zasady odbioru robót podano w D-M 00.00.00 „Wymagania Ogólne” pkt 8.</w:t>
      </w:r>
      <w:r w:rsidRPr="005B4ED5">
        <w:rPr>
          <w:b/>
        </w:rPr>
        <w:t xml:space="preserve"> </w:t>
      </w:r>
      <w:r w:rsidRPr="005B4ED5">
        <w:t xml:space="preserve">Roboty uznaje się za wykonane zgodnie z Dokumentacją Projektową, </w:t>
      </w:r>
      <w:proofErr w:type="spellStart"/>
      <w:r>
        <w:t>STWiORB</w:t>
      </w:r>
      <w:proofErr w:type="spellEnd"/>
      <w:r w:rsidRPr="005B4ED5">
        <w:t xml:space="preserve"> i wymaganiami Inżyniera/Zamawiającego, jeżeli wszystkie pomiary i badania z zachowaniem tolerancji wg punktu 6 dały wyniki pozytywne. </w:t>
      </w:r>
    </w:p>
    <w:p w14:paraId="60E5C4A1" w14:textId="77777777" w:rsidR="00CD63A2" w:rsidRPr="005B4ED5" w:rsidRDefault="00CD63A2" w:rsidP="00CD63A2">
      <w:r w:rsidRPr="005B4ED5">
        <w:t xml:space="preserve">Do odbioru ostatecznego uwzględniane są wyniki badań i pomiarów kontrolnych, badań i pomiarów kontrolnych dodatkowych oraz badań i pomiarów arbitrażowych do wyznaczonych odcinków częściowych. </w:t>
      </w:r>
    </w:p>
    <w:p w14:paraId="69B53F55" w14:textId="77777777" w:rsidR="00CD63A2" w:rsidRPr="005B4ED5" w:rsidRDefault="00CD63A2" w:rsidP="00CD63A2">
      <w:pPr>
        <w:pStyle w:val="Nagwek2"/>
      </w:pPr>
      <w:bookmarkStart w:id="55" w:name="_Toc48018"/>
      <w:r w:rsidRPr="005B4ED5">
        <w:t xml:space="preserve">8.1. Zasady postępowania z wadliwie wykonanymi robotami </w:t>
      </w:r>
      <w:bookmarkEnd w:id="55"/>
    </w:p>
    <w:p w14:paraId="694BA0D4" w14:textId="77777777" w:rsidR="00CD63A2" w:rsidRPr="005B4ED5" w:rsidRDefault="00CD63A2" w:rsidP="00CD63A2">
      <w:r w:rsidRPr="005B4ED5">
        <w:t xml:space="preserve">Jeżeli wystąpią wyniki negatywne dla materiałów i robót (nie spełniające wymagań określonych w </w:t>
      </w:r>
      <w:proofErr w:type="spellStart"/>
      <w:r>
        <w:t>STWiORB</w:t>
      </w:r>
      <w:proofErr w:type="spellEnd"/>
      <w:r w:rsidRPr="005B4ED5">
        <w:t xml:space="preserve"> i opracowanych na ich podstawie </w:t>
      </w:r>
      <w:proofErr w:type="spellStart"/>
      <w:r w:rsidRPr="005B4ED5">
        <w:t>STWiORB</w:t>
      </w:r>
      <w:proofErr w:type="spellEnd"/>
      <w:r w:rsidRPr="005B4ED5">
        <w:t xml:space="preserve">), to Inżynier/Inspektor Nadzór/Zamawiający wydaje Wykonawcy polecenie przedstawienia programu naprawczego, chyba że na wniosek jednej ze stron kontraktu zostaną wykonane badania lub pomiary arbitrażowe (zgodnie z pkt. 6.5 niniejszego </w:t>
      </w:r>
      <w:proofErr w:type="spellStart"/>
      <w:r>
        <w:t>STWiORB</w:t>
      </w:r>
      <w:proofErr w:type="spellEnd"/>
      <w:r w:rsidRPr="005B4ED5">
        <w:t xml:space="preserve">), a ich wyniki będą pozytywne. Wykonawca w programie tym jest zobowiązany dokonać oceny wpływu na trwałość, przedstawić sposób naprawienia wady lub wnioskować o zredukowanie ceny kontraktowej. </w:t>
      </w:r>
    </w:p>
    <w:p w14:paraId="1565D603" w14:textId="77777777" w:rsidR="00CD63A2" w:rsidRPr="005B4ED5" w:rsidRDefault="00CD63A2" w:rsidP="00CD63A2">
      <w:r w:rsidRPr="005B4ED5">
        <w:t xml:space="preserve">Na zastosowanie programu naprawczego wyraża zgodę Inżynier/Inspektor </w:t>
      </w:r>
      <w:proofErr w:type="spellStart"/>
      <w:r w:rsidRPr="005B4ED5">
        <w:t>Nadzor</w:t>
      </w:r>
      <w:proofErr w:type="spellEnd"/>
      <w:r w:rsidRPr="005B4ED5">
        <w:t xml:space="preserve">/Zamawiający.  </w:t>
      </w:r>
    </w:p>
    <w:p w14:paraId="7ECFE144" w14:textId="77777777" w:rsidR="00CD63A2" w:rsidRPr="005B4ED5" w:rsidRDefault="00CD63A2" w:rsidP="00CD63A2">
      <w:r w:rsidRPr="005B4ED5">
        <w:t xml:space="preserve">W przypadku braku zgody Inżyniera/Inspektora Nadzoru/Zamawiającego na zastosowanie programu naprawczego wszystkie materiały i roboty nie spełniające wymagań podanych w odpowiednich punktach </w:t>
      </w:r>
      <w:proofErr w:type="spellStart"/>
      <w:r>
        <w:t>STWiORB</w:t>
      </w:r>
      <w:proofErr w:type="spellEnd"/>
      <w:r w:rsidRPr="005B4ED5">
        <w:t xml:space="preserve"> zostaną odrzucone. Wykonawca wymieni materiały na właściwe i wykona prawidłowo roboty na własny koszt. </w:t>
      </w:r>
    </w:p>
    <w:p w14:paraId="0801E60B" w14:textId="77777777" w:rsidR="00CD63A2" w:rsidRPr="005B4ED5" w:rsidRDefault="00CD63A2" w:rsidP="00CD63A2">
      <w:r w:rsidRPr="005B4ED5">
        <w:t xml:space="preserve">Jeżeli wymiana materiałów niespełniających wymagań lub wadliwie wykonane roboty spowodowują szkodę w innych, prawidłowo wykonanych robotach, to również te roboty powinny być ponownie wykonane przez Wykonawcę na jego koszt. </w:t>
      </w:r>
    </w:p>
    <w:p w14:paraId="4BE2DCAF" w14:textId="77777777" w:rsidR="00CD63A2" w:rsidRPr="005B4ED5" w:rsidRDefault="00CD63A2" w:rsidP="00CD63A2">
      <w:pPr>
        <w:pStyle w:val="Nagwek1"/>
      </w:pPr>
      <w:bookmarkStart w:id="56" w:name="_Toc48019"/>
      <w:r w:rsidRPr="005B4ED5">
        <w:t xml:space="preserve">9.  PODSTAWA PŁATNOŚCI </w:t>
      </w:r>
      <w:bookmarkEnd w:id="56"/>
    </w:p>
    <w:p w14:paraId="5938F140" w14:textId="77777777" w:rsidR="00CD63A2" w:rsidRPr="005B4ED5" w:rsidRDefault="00CD63A2" w:rsidP="00CD63A2">
      <w:r w:rsidRPr="005B4ED5">
        <w:t xml:space="preserve">Ogólne ustalenia dotyczące podstawy płatności podano w </w:t>
      </w:r>
      <w:proofErr w:type="spellStart"/>
      <w:r>
        <w:t>STWiORB</w:t>
      </w:r>
      <w:proofErr w:type="spellEnd"/>
      <w:r w:rsidRPr="005B4ED5">
        <w:t xml:space="preserve"> D-M 00.00.00  „Wymagania Ogólne” . </w:t>
      </w:r>
    </w:p>
    <w:p w14:paraId="788C0F9E" w14:textId="77777777" w:rsidR="00CD63A2" w:rsidRPr="005B4ED5" w:rsidRDefault="00CD63A2" w:rsidP="00CD63A2">
      <w:r w:rsidRPr="005B4ED5">
        <w:t xml:space="preserve"> </w:t>
      </w:r>
    </w:p>
    <w:p w14:paraId="30402BC4" w14:textId="77777777" w:rsidR="00CD63A2" w:rsidRPr="005B4ED5" w:rsidRDefault="00CD63A2" w:rsidP="00CD63A2">
      <w:r w:rsidRPr="005B4ED5">
        <w:t>Cena wykonania 1m</w:t>
      </w:r>
      <w:r w:rsidRPr="005B4ED5">
        <w:rPr>
          <w:vertAlign w:val="superscript"/>
        </w:rPr>
        <w:t>2</w:t>
      </w:r>
      <w:r w:rsidRPr="005B4ED5">
        <w:t xml:space="preserve"> warstwy odsączającej obejmuje: </w:t>
      </w:r>
    </w:p>
    <w:p w14:paraId="28DBD259" w14:textId="77777777" w:rsidR="00CD63A2" w:rsidRPr="005B4ED5" w:rsidRDefault="00CD63A2" w:rsidP="00CD63A2">
      <w:pPr>
        <w:pStyle w:val="Nagwek8"/>
      </w:pPr>
      <w:r w:rsidRPr="005B4ED5">
        <w:t xml:space="preserve">prace pomiarowe, </w:t>
      </w:r>
    </w:p>
    <w:p w14:paraId="14217980" w14:textId="77777777" w:rsidR="00CD63A2" w:rsidRPr="005B4ED5" w:rsidRDefault="00CD63A2" w:rsidP="00CD63A2">
      <w:pPr>
        <w:pStyle w:val="Nagwek8"/>
      </w:pPr>
      <w:r w:rsidRPr="005B4ED5">
        <w:t xml:space="preserve">dostarczenie i rozłożenie na uprzednio przygotowanym podłożu warstwy materiału o grubości i jakości określonej w dokumentacji projektowej i specyfikacji technicznej, </w:t>
      </w:r>
    </w:p>
    <w:p w14:paraId="633EDCD1" w14:textId="77777777" w:rsidR="00CD63A2" w:rsidRPr="005B4ED5" w:rsidRDefault="00CD63A2" w:rsidP="00CD63A2">
      <w:pPr>
        <w:pStyle w:val="Nagwek8"/>
      </w:pPr>
      <w:r w:rsidRPr="005B4ED5">
        <w:t xml:space="preserve">wyrównanie ułożonej warstwy do wymaganego profilu, </w:t>
      </w:r>
    </w:p>
    <w:p w14:paraId="7DAA3C67" w14:textId="77777777" w:rsidR="00CD63A2" w:rsidRPr="005B4ED5" w:rsidRDefault="00CD63A2" w:rsidP="00CD63A2">
      <w:pPr>
        <w:pStyle w:val="Nagwek8"/>
      </w:pPr>
      <w:r w:rsidRPr="005B4ED5">
        <w:t xml:space="preserve">zagęszczenie wyprofilowanej warstwy, </w:t>
      </w:r>
    </w:p>
    <w:p w14:paraId="06DC2CA3" w14:textId="77777777" w:rsidR="00CD63A2" w:rsidRPr="005B4ED5" w:rsidRDefault="00CD63A2" w:rsidP="00CD63A2">
      <w:pPr>
        <w:pStyle w:val="Nagwek8"/>
      </w:pPr>
      <w:r w:rsidRPr="005B4ED5">
        <w:t xml:space="preserve">przeprowadzenie pomiarów i badań laboratoryjnych wymaganych w specyfikacji  technicznej, </w:t>
      </w:r>
    </w:p>
    <w:p w14:paraId="47A92E60" w14:textId="77777777" w:rsidR="00CD63A2" w:rsidRPr="005B4ED5" w:rsidRDefault="00CD63A2" w:rsidP="00CD63A2">
      <w:pPr>
        <w:pStyle w:val="Nagwek8"/>
      </w:pPr>
      <w:r w:rsidRPr="005B4ED5">
        <w:t xml:space="preserve">utrzymanie warstwy, </w:t>
      </w:r>
    </w:p>
    <w:p w14:paraId="4064E574" w14:textId="77777777" w:rsidR="00CD63A2" w:rsidRPr="005B4ED5" w:rsidRDefault="00CD63A2" w:rsidP="00CD63A2">
      <w:pPr>
        <w:pStyle w:val="Nagwek8"/>
      </w:pPr>
      <w:r w:rsidRPr="005B4ED5">
        <w:t xml:space="preserve">zawiera wszelkie inne czynności związane z prawidłowym wykonaniem warstwy zgodnie z wymaganiami niniejszych </w:t>
      </w:r>
      <w:proofErr w:type="spellStart"/>
      <w:r>
        <w:t>STWiORB</w:t>
      </w:r>
      <w:proofErr w:type="spellEnd"/>
      <w:r w:rsidRPr="005B4ED5">
        <w:t xml:space="preserve">. </w:t>
      </w:r>
    </w:p>
    <w:p w14:paraId="79C35F0A" w14:textId="77777777" w:rsidR="00CD63A2" w:rsidRPr="005B4ED5" w:rsidRDefault="00CD63A2" w:rsidP="00CD63A2">
      <w:r w:rsidRPr="005B4ED5">
        <w:t xml:space="preserve">Wszystkie roboty powinny być wykonane według wymagań dokumentacji projektowej, </w:t>
      </w:r>
      <w:proofErr w:type="spellStart"/>
      <w:r>
        <w:t>STWiORB</w:t>
      </w:r>
      <w:proofErr w:type="spellEnd"/>
      <w:r w:rsidRPr="005B4ED5">
        <w:t xml:space="preserve">, specyfikacji technicznej i postanowień Inżyniera/ Inspektora Nadzoru/ Zamawiającego. </w:t>
      </w:r>
    </w:p>
    <w:p w14:paraId="572202E9" w14:textId="77777777" w:rsidR="00CD63A2" w:rsidRPr="005B4ED5" w:rsidRDefault="00CD63A2" w:rsidP="00CD63A2">
      <w:pPr>
        <w:pStyle w:val="Nagwek1"/>
      </w:pPr>
      <w:bookmarkStart w:id="57" w:name="_Toc48020"/>
      <w:r w:rsidRPr="005B4ED5">
        <w:t xml:space="preserve">10.   PRZEPISY ZWIĄZANE </w:t>
      </w:r>
      <w:bookmarkEnd w:id="57"/>
    </w:p>
    <w:p w14:paraId="4ED67D49" w14:textId="77777777" w:rsidR="00CD63A2" w:rsidRPr="005B4ED5" w:rsidRDefault="00CD63A2" w:rsidP="00CD63A2">
      <w:pPr>
        <w:pStyle w:val="Nagwek2"/>
      </w:pPr>
      <w:bookmarkStart w:id="58" w:name="_Toc48021"/>
      <w:r w:rsidRPr="005B4ED5">
        <w:t xml:space="preserve">10.1. Normy </w:t>
      </w:r>
      <w:bookmarkEnd w:id="58"/>
    </w:p>
    <w:p w14:paraId="15912ECA" w14:textId="77777777" w:rsidR="00CD63A2" w:rsidRPr="005B4ED5" w:rsidRDefault="00CD63A2" w:rsidP="00CD63A2">
      <w:pPr>
        <w:pStyle w:val="Tytu"/>
        <w:numPr>
          <w:ilvl w:val="0"/>
          <w:numId w:val="5"/>
        </w:numPr>
      </w:pPr>
      <w:r w:rsidRPr="005B4ED5">
        <w:t xml:space="preserve">PN-EN 13242 Kruszywa do niezwiązanych i hydraulicznie związanych materiałów stosowanych w obiektach drogowych i budownictwie drogowym </w:t>
      </w:r>
    </w:p>
    <w:p w14:paraId="7DBCC9FB" w14:textId="77777777" w:rsidR="00CD63A2" w:rsidRPr="005B4ED5" w:rsidRDefault="00CD63A2" w:rsidP="00CD63A2">
      <w:pPr>
        <w:pStyle w:val="Tytu"/>
        <w:ind w:left="357" w:firstLine="0"/>
      </w:pPr>
      <w:r w:rsidRPr="005B4ED5">
        <w:t xml:space="preserve">PN-EN 13285 Mieszanki niezwiązane. Wymagania. </w:t>
      </w:r>
    </w:p>
    <w:p w14:paraId="4E9D90C7" w14:textId="77777777" w:rsidR="00CD63A2" w:rsidRPr="005B4ED5" w:rsidRDefault="00CD63A2" w:rsidP="00CD63A2">
      <w:pPr>
        <w:pStyle w:val="Tytu"/>
        <w:ind w:left="357" w:firstLine="0"/>
      </w:pPr>
      <w:r w:rsidRPr="005B4ED5">
        <w:t>PN-EN 14227-1 Mieszanki związane spoiwem h</w:t>
      </w:r>
      <w:r>
        <w:t xml:space="preserve">ydraulicznym. Wymagania. Część </w:t>
      </w:r>
      <w:r w:rsidRPr="005B4ED5">
        <w:t xml:space="preserve">Mieszanki związane cementem. </w:t>
      </w:r>
    </w:p>
    <w:p w14:paraId="0DC80008" w14:textId="77777777" w:rsidR="00CD63A2" w:rsidRPr="005B4ED5" w:rsidRDefault="00CD63A2" w:rsidP="00CD63A2">
      <w:pPr>
        <w:pStyle w:val="Tytu"/>
        <w:ind w:left="357" w:firstLine="0"/>
      </w:pPr>
      <w:r w:rsidRPr="005B4ED5">
        <w:t>PN-EN 14227-2 Mieszanki związane spoiwem h</w:t>
      </w:r>
      <w:r>
        <w:t xml:space="preserve">ydraulicznym. Wymagania. Część </w:t>
      </w:r>
      <w:r w:rsidRPr="005B4ED5">
        <w:t xml:space="preserve">Mieszanki związane żużlem. </w:t>
      </w:r>
    </w:p>
    <w:p w14:paraId="4CB5EF4C" w14:textId="77777777" w:rsidR="00CD63A2" w:rsidRPr="005B4ED5" w:rsidRDefault="00CD63A2" w:rsidP="00CD63A2">
      <w:pPr>
        <w:pStyle w:val="Tytu"/>
        <w:ind w:left="357" w:firstLine="0"/>
      </w:pPr>
      <w:r w:rsidRPr="005B4ED5">
        <w:t xml:space="preserve">PN-EN 14227-3  Mieszanki związane spoiwem hydraulicznym. Wymagania. Część 3. Mieszanki związane popiołem lotnym.  </w:t>
      </w:r>
    </w:p>
    <w:p w14:paraId="7AAA1FE1" w14:textId="77777777" w:rsidR="00CD63A2" w:rsidRPr="005B4ED5" w:rsidRDefault="00CD63A2" w:rsidP="00CD63A2">
      <w:pPr>
        <w:pStyle w:val="Tytu"/>
        <w:ind w:left="357" w:firstLine="0"/>
      </w:pPr>
      <w:r w:rsidRPr="005B4ED5">
        <w:t xml:space="preserve">PN-EN 14227- 4   Mieszanki związane spoiwem hydraulicznym. Wymagania. Część 4. Popioły lotne do mieszanek </w:t>
      </w:r>
    </w:p>
    <w:p w14:paraId="6B9602CE" w14:textId="77777777" w:rsidR="00CD63A2" w:rsidRPr="005B4ED5" w:rsidRDefault="00CD63A2" w:rsidP="00CD63A2">
      <w:pPr>
        <w:pStyle w:val="Tytu"/>
        <w:ind w:left="357" w:firstLine="0"/>
      </w:pPr>
      <w:r w:rsidRPr="005B4ED5">
        <w:t xml:space="preserve">PN-EN 14227-5 Mieszanki związane spoiwem hydraulicznym. Wymagania. Część 5. Mieszanki związane spoiwem drogowym. </w:t>
      </w:r>
    </w:p>
    <w:p w14:paraId="74F693A4" w14:textId="77777777" w:rsidR="00CD63A2" w:rsidRPr="005B4ED5" w:rsidRDefault="00CD63A2" w:rsidP="00CD63A2">
      <w:pPr>
        <w:pStyle w:val="Tytu"/>
        <w:ind w:left="357" w:firstLine="0"/>
      </w:pPr>
      <w:r w:rsidRPr="005B4ED5">
        <w:t xml:space="preserve">PN-EN 14227-10 Mieszanki związane spoiwem hydraulicznym. Wymagania. Część 10. Grunty stabilizowane cementem. </w:t>
      </w:r>
    </w:p>
    <w:p w14:paraId="328AEFB1" w14:textId="77777777" w:rsidR="00CD63A2" w:rsidRPr="005B4ED5" w:rsidRDefault="00CD63A2" w:rsidP="00CD63A2">
      <w:pPr>
        <w:pStyle w:val="Tytu"/>
        <w:ind w:left="357" w:firstLine="0"/>
      </w:pPr>
      <w:r w:rsidRPr="005B4ED5">
        <w:t xml:space="preserve">PN-EN 14227-12 Mieszanki związane spoiwem hydraulicznym. Wymagania. Część 12. Grunty stabilizowane żużlem. </w:t>
      </w:r>
    </w:p>
    <w:p w14:paraId="171A2F8C" w14:textId="77777777" w:rsidR="00CD63A2" w:rsidRPr="005B4ED5" w:rsidRDefault="00CD63A2" w:rsidP="00CD63A2">
      <w:pPr>
        <w:pStyle w:val="Tytu"/>
        <w:ind w:left="357" w:firstLine="0"/>
      </w:pPr>
      <w:r w:rsidRPr="005B4ED5">
        <w:t xml:space="preserve">PN-EN 14227-13 Mieszanki związane spoiwem hydraulicznym. Wymagania. Część 13. Grunty stabilizowane hydraulicznym spoiwem drogowym. </w:t>
      </w:r>
    </w:p>
    <w:p w14:paraId="629EC3F5" w14:textId="77777777" w:rsidR="00CD63A2" w:rsidRPr="005B4ED5" w:rsidRDefault="00CD63A2" w:rsidP="00CD63A2">
      <w:pPr>
        <w:pStyle w:val="Tytu"/>
        <w:ind w:left="357" w:firstLine="0"/>
      </w:pPr>
      <w:r w:rsidRPr="005B4ED5">
        <w:t xml:space="preserve">PN-EN 14227-14 Mieszanki związane spoiwem hydraulicznym. Wymagania. Część </w:t>
      </w:r>
      <w:r w:rsidRPr="00740044">
        <w:t>14. Grunty stabilizowane popiołami lotnymi.</w:t>
      </w:r>
    </w:p>
    <w:tbl>
      <w:tblPr>
        <w:tblW w:w="8848" w:type="dxa"/>
        <w:tblInd w:w="360" w:type="dxa"/>
        <w:tblCellMar>
          <w:left w:w="0" w:type="dxa"/>
          <w:right w:w="0" w:type="dxa"/>
        </w:tblCellMar>
        <w:tblLook w:val="04A0" w:firstRow="1" w:lastRow="0" w:firstColumn="1" w:lastColumn="0" w:noHBand="0" w:noVBand="1"/>
      </w:tblPr>
      <w:tblGrid>
        <w:gridCol w:w="2038"/>
        <w:gridCol w:w="154"/>
        <w:gridCol w:w="6592"/>
        <w:gridCol w:w="64"/>
      </w:tblGrid>
      <w:tr w:rsidR="00CD63A2" w:rsidRPr="005B4ED5" w14:paraId="1FA32961" w14:textId="77777777" w:rsidTr="00532432">
        <w:trPr>
          <w:trHeight w:val="223"/>
        </w:trPr>
        <w:tc>
          <w:tcPr>
            <w:tcW w:w="2038" w:type="dxa"/>
            <w:tcBorders>
              <w:top w:val="nil"/>
              <w:left w:val="nil"/>
              <w:bottom w:val="nil"/>
              <w:right w:val="nil"/>
            </w:tcBorders>
            <w:shd w:val="clear" w:color="auto" w:fill="auto"/>
          </w:tcPr>
          <w:p w14:paraId="7FD06D62" w14:textId="77777777" w:rsidR="00CD63A2" w:rsidRPr="00740044" w:rsidRDefault="00CD63A2" w:rsidP="00532432">
            <w:pPr>
              <w:pStyle w:val="Bezodstpw"/>
            </w:pPr>
          </w:p>
        </w:tc>
        <w:tc>
          <w:tcPr>
            <w:tcW w:w="6810" w:type="dxa"/>
            <w:gridSpan w:val="3"/>
            <w:tcBorders>
              <w:top w:val="nil"/>
              <w:left w:val="nil"/>
              <w:bottom w:val="nil"/>
              <w:right w:val="nil"/>
            </w:tcBorders>
            <w:shd w:val="clear" w:color="auto" w:fill="auto"/>
          </w:tcPr>
          <w:p w14:paraId="7A015191" w14:textId="77777777" w:rsidR="00CD63A2" w:rsidRPr="00740044" w:rsidRDefault="00CD63A2" w:rsidP="00532432">
            <w:pPr>
              <w:pStyle w:val="Bezodstpw"/>
            </w:pPr>
          </w:p>
        </w:tc>
      </w:tr>
      <w:tr w:rsidR="00CD63A2" w:rsidRPr="005B4ED5" w14:paraId="063478F2" w14:textId="77777777" w:rsidTr="00532432">
        <w:trPr>
          <w:trHeight w:val="559"/>
        </w:trPr>
        <w:tc>
          <w:tcPr>
            <w:tcW w:w="2038" w:type="dxa"/>
            <w:tcBorders>
              <w:top w:val="nil"/>
              <w:left w:val="nil"/>
              <w:bottom w:val="nil"/>
              <w:right w:val="nil"/>
            </w:tcBorders>
            <w:shd w:val="clear" w:color="auto" w:fill="auto"/>
          </w:tcPr>
          <w:p w14:paraId="517731E6" w14:textId="77777777" w:rsidR="00CD63A2" w:rsidRPr="00740044" w:rsidRDefault="00CD63A2" w:rsidP="00532432">
            <w:pPr>
              <w:pStyle w:val="Bezodstpw"/>
            </w:pPr>
            <w:r w:rsidRPr="00740044">
              <w:lastRenderedPageBreak/>
              <w:t xml:space="preserve">12. PN-EN 933-1 </w:t>
            </w:r>
          </w:p>
        </w:tc>
        <w:tc>
          <w:tcPr>
            <w:tcW w:w="6810" w:type="dxa"/>
            <w:gridSpan w:val="3"/>
            <w:tcBorders>
              <w:top w:val="nil"/>
              <w:left w:val="nil"/>
              <w:bottom w:val="nil"/>
              <w:right w:val="nil"/>
            </w:tcBorders>
            <w:shd w:val="clear" w:color="auto" w:fill="auto"/>
          </w:tcPr>
          <w:p w14:paraId="64C21F37" w14:textId="77777777" w:rsidR="00CD63A2" w:rsidRPr="00740044" w:rsidRDefault="00CD63A2" w:rsidP="00532432">
            <w:pPr>
              <w:pStyle w:val="Bezodstpw"/>
            </w:pPr>
            <w:r w:rsidRPr="00740044">
              <w:t xml:space="preserve">Badanie geometrycznych właściwości kruszyw. Część 1: Oznaczenie składu ziarnowego – Metoda przesiewowa. </w:t>
            </w:r>
          </w:p>
        </w:tc>
      </w:tr>
      <w:tr w:rsidR="00CD63A2" w:rsidRPr="005B4ED5" w14:paraId="3D130337" w14:textId="77777777" w:rsidTr="00532432">
        <w:trPr>
          <w:trHeight w:val="559"/>
        </w:trPr>
        <w:tc>
          <w:tcPr>
            <w:tcW w:w="2038" w:type="dxa"/>
            <w:tcBorders>
              <w:top w:val="nil"/>
              <w:left w:val="nil"/>
              <w:bottom w:val="nil"/>
              <w:right w:val="nil"/>
            </w:tcBorders>
            <w:shd w:val="clear" w:color="auto" w:fill="auto"/>
          </w:tcPr>
          <w:p w14:paraId="261087F9" w14:textId="77777777" w:rsidR="00CD63A2" w:rsidRPr="00740044" w:rsidRDefault="00CD63A2" w:rsidP="00532432">
            <w:pPr>
              <w:pStyle w:val="Bezodstpw"/>
            </w:pPr>
            <w:r w:rsidRPr="00740044">
              <w:t xml:space="preserve">13. PN-EN 933-3 </w:t>
            </w:r>
          </w:p>
        </w:tc>
        <w:tc>
          <w:tcPr>
            <w:tcW w:w="6810" w:type="dxa"/>
            <w:gridSpan w:val="3"/>
            <w:tcBorders>
              <w:top w:val="nil"/>
              <w:left w:val="nil"/>
              <w:bottom w:val="nil"/>
              <w:right w:val="nil"/>
            </w:tcBorders>
            <w:shd w:val="clear" w:color="auto" w:fill="auto"/>
          </w:tcPr>
          <w:p w14:paraId="633D2DCD" w14:textId="77777777" w:rsidR="00CD63A2" w:rsidRPr="00740044" w:rsidRDefault="00CD63A2" w:rsidP="00532432">
            <w:pPr>
              <w:pStyle w:val="Bezodstpw"/>
            </w:pPr>
            <w:r w:rsidRPr="00740044">
              <w:t xml:space="preserve">Badanie geometrycznych właściwości kruszyw. Część 2: Oznaczenie kształtu ziaren za pomocą wskaźnika płaskości. </w:t>
            </w:r>
          </w:p>
        </w:tc>
      </w:tr>
      <w:tr w:rsidR="00CD63A2" w:rsidRPr="005B4ED5" w14:paraId="1E6A44D9" w14:textId="77777777" w:rsidTr="00532432">
        <w:trPr>
          <w:trHeight w:val="559"/>
        </w:trPr>
        <w:tc>
          <w:tcPr>
            <w:tcW w:w="2038" w:type="dxa"/>
            <w:tcBorders>
              <w:top w:val="nil"/>
              <w:left w:val="nil"/>
              <w:bottom w:val="nil"/>
              <w:right w:val="nil"/>
            </w:tcBorders>
            <w:shd w:val="clear" w:color="auto" w:fill="auto"/>
          </w:tcPr>
          <w:p w14:paraId="1D6F247B" w14:textId="77777777" w:rsidR="00CD63A2" w:rsidRPr="00740044" w:rsidRDefault="00CD63A2" w:rsidP="00532432">
            <w:pPr>
              <w:pStyle w:val="Bezodstpw"/>
            </w:pPr>
            <w:r w:rsidRPr="00740044">
              <w:t xml:space="preserve">14. PN-EN 933-4 </w:t>
            </w:r>
          </w:p>
        </w:tc>
        <w:tc>
          <w:tcPr>
            <w:tcW w:w="6810" w:type="dxa"/>
            <w:gridSpan w:val="3"/>
            <w:tcBorders>
              <w:top w:val="nil"/>
              <w:left w:val="nil"/>
              <w:bottom w:val="nil"/>
              <w:right w:val="nil"/>
            </w:tcBorders>
            <w:shd w:val="clear" w:color="auto" w:fill="auto"/>
          </w:tcPr>
          <w:p w14:paraId="4BD751CF" w14:textId="77777777" w:rsidR="00CD63A2" w:rsidRPr="00740044" w:rsidRDefault="00CD63A2" w:rsidP="00532432">
            <w:pPr>
              <w:pStyle w:val="Bezodstpw"/>
            </w:pPr>
            <w:r w:rsidRPr="00740044">
              <w:t xml:space="preserve">Badanie geometrycznych właściwości kruszyw .  Część 4:  Oznaczenie kształtu ziaren- Wskaźnik kształtu. </w:t>
            </w:r>
          </w:p>
        </w:tc>
      </w:tr>
      <w:tr w:rsidR="00CD63A2" w:rsidRPr="005B4ED5" w14:paraId="61487467" w14:textId="77777777" w:rsidTr="00532432">
        <w:trPr>
          <w:trHeight w:val="1117"/>
        </w:trPr>
        <w:tc>
          <w:tcPr>
            <w:tcW w:w="2038" w:type="dxa"/>
            <w:tcBorders>
              <w:top w:val="nil"/>
              <w:left w:val="nil"/>
              <w:bottom w:val="nil"/>
              <w:right w:val="nil"/>
            </w:tcBorders>
            <w:shd w:val="clear" w:color="auto" w:fill="auto"/>
          </w:tcPr>
          <w:p w14:paraId="6DDFF9B8" w14:textId="77777777" w:rsidR="00CD63A2" w:rsidRPr="00740044" w:rsidRDefault="00CD63A2" w:rsidP="00532432">
            <w:pPr>
              <w:pStyle w:val="Bezodstpw"/>
            </w:pPr>
            <w:r w:rsidRPr="00740044">
              <w:t xml:space="preserve">15. PN-EN 933-5 </w:t>
            </w:r>
          </w:p>
        </w:tc>
        <w:tc>
          <w:tcPr>
            <w:tcW w:w="6810" w:type="dxa"/>
            <w:gridSpan w:val="3"/>
            <w:tcBorders>
              <w:top w:val="nil"/>
              <w:left w:val="nil"/>
              <w:bottom w:val="nil"/>
              <w:right w:val="nil"/>
            </w:tcBorders>
            <w:shd w:val="clear" w:color="auto" w:fill="auto"/>
          </w:tcPr>
          <w:p w14:paraId="447BED39" w14:textId="77777777" w:rsidR="00CD63A2" w:rsidRPr="00740044" w:rsidRDefault="00CD63A2" w:rsidP="00532432">
            <w:pPr>
              <w:pStyle w:val="Bezodstpw"/>
            </w:pPr>
            <w:r w:rsidRPr="00740044">
              <w:t xml:space="preserve">Badanie geometrycznych właściwości kruszyw. Część 5: Oznaczenie procentowej zawartości </w:t>
            </w:r>
            <w:proofErr w:type="spellStart"/>
            <w:r w:rsidRPr="00740044">
              <w:t>ziarn</w:t>
            </w:r>
            <w:proofErr w:type="spellEnd"/>
            <w:r w:rsidRPr="00740044">
              <w:t xml:space="preserve"> o powierzchniach powstałych w wyniku </w:t>
            </w:r>
            <w:proofErr w:type="spellStart"/>
            <w:r w:rsidRPr="00740044">
              <w:t>przekruszenia</w:t>
            </w:r>
            <w:proofErr w:type="spellEnd"/>
            <w:r w:rsidRPr="00740044">
              <w:t xml:space="preserve"> lub łamania kruszyw grubych. </w:t>
            </w:r>
          </w:p>
        </w:tc>
      </w:tr>
      <w:tr w:rsidR="00CD63A2" w:rsidRPr="005B4ED5" w14:paraId="56B2D699" w14:textId="77777777" w:rsidTr="00532432">
        <w:trPr>
          <w:trHeight w:val="560"/>
        </w:trPr>
        <w:tc>
          <w:tcPr>
            <w:tcW w:w="2038" w:type="dxa"/>
            <w:tcBorders>
              <w:top w:val="nil"/>
              <w:left w:val="nil"/>
              <w:bottom w:val="nil"/>
              <w:right w:val="nil"/>
            </w:tcBorders>
            <w:shd w:val="clear" w:color="auto" w:fill="auto"/>
          </w:tcPr>
          <w:p w14:paraId="33A6854F" w14:textId="77777777" w:rsidR="00CD63A2" w:rsidRPr="00740044" w:rsidRDefault="00CD63A2" w:rsidP="00532432">
            <w:pPr>
              <w:pStyle w:val="Bezodstpw"/>
            </w:pPr>
            <w:r w:rsidRPr="00740044">
              <w:t xml:space="preserve">16. PN-EN 933-8 </w:t>
            </w:r>
          </w:p>
        </w:tc>
        <w:tc>
          <w:tcPr>
            <w:tcW w:w="6810" w:type="dxa"/>
            <w:gridSpan w:val="3"/>
            <w:tcBorders>
              <w:top w:val="nil"/>
              <w:left w:val="nil"/>
              <w:bottom w:val="nil"/>
              <w:right w:val="nil"/>
            </w:tcBorders>
            <w:shd w:val="clear" w:color="auto" w:fill="auto"/>
          </w:tcPr>
          <w:p w14:paraId="16550523" w14:textId="77777777" w:rsidR="00CD63A2" w:rsidRPr="00740044" w:rsidRDefault="00CD63A2" w:rsidP="00532432">
            <w:pPr>
              <w:pStyle w:val="Bezodstpw"/>
            </w:pPr>
            <w:r w:rsidRPr="00740044">
              <w:t xml:space="preserve">Badanie geometrycznych właściwości kruszyw. Część 8: Ocena zawartości drobnych cząstek - Badania wskaźnika piaskowego. </w:t>
            </w:r>
          </w:p>
        </w:tc>
      </w:tr>
      <w:tr w:rsidR="00CD63A2" w:rsidRPr="005B4ED5" w14:paraId="33C17813" w14:textId="77777777" w:rsidTr="00532432">
        <w:trPr>
          <w:trHeight w:val="559"/>
        </w:trPr>
        <w:tc>
          <w:tcPr>
            <w:tcW w:w="2038" w:type="dxa"/>
            <w:tcBorders>
              <w:top w:val="nil"/>
              <w:left w:val="nil"/>
              <w:bottom w:val="nil"/>
              <w:right w:val="nil"/>
            </w:tcBorders>
            <w:shd w:val="clear" w:color="auto" w:fill="auto"/>
          </w:tcPr>
          <w:p w14:paraId="25DF7EFB" w14:textId="77777777" w:rsidR="00CD63A2" w:rsidRPr="00740044" w:rsidRDefault="00CD63A2" w:rsidP="00532432">
            <w:pPr>
              <w:pStyle w:val="Bezodstpw"/>
            </w:pPr>
            <w:r w:rsidRPr="00740044">
              <w:t xml:space="preserve">17. PN-EN 933-9 </w:t>
            </w:r>
          </w:p>
        </w:tc>
        <w:tc>
          <w:tcPr>
            <w:tcW w:w="6810" w:type="dxa"/>
            <w:gridSpan w:val="3"/>
            <w:tcBorders>
              <w:top w:val="nil"/>
              <w:left w:val="nil"/>
              <w:bottom w:val="nil"/>
              <w:right w:val="nil"/>
            </w:tcBorders>
            <w:shd w:val="clear" w:color="auto" w:fill="auto"/>
          </w:tcPr>
          <w:p w14:paraId="0A171D08" w14:textId="77777777" w:rsidR="00CD63A2" w:rsidRPr="00740044" w:rsidRDefault="00CD63A2" w:rsidP="00532432">
            <w:pPr>
              <w:pStyle w:val="Bezodstpw"/>
            </w:pPr>
            <w:r w:rsidRPr="00740044">
              <w:t xml:space="preserve">Badanie geometrycznych właściwości kruszyw. Część 9: Ocena zawartości drobnych cząstek- Badania błękitem metylenowym. </w:t>
            </w:r>
          </w:p>
        </w:tc>
      </w:tr>
      <w:tr w:rsidR="00CD63A2" w:rsidRPr="005B4ED5" w14:paraId="5C535009" w14:textId="77777777" w:rsidTr="00532432">
        <w:trPr>
          <w:trHeight w:val="559"/>
        </w:trPr>
        <w:tc>
          <w:tcPr>
            <w:tcW w:w="2038" w:type="dxa"/>
            <w:tcBorders>
              <w:top w:val="nil"/>
              <w:left w:val="nil"/>
              <w:bottom w:val="nil"/>
              <w:right w:val="nil"/>
            </w:tcBorders>
            <w:shd w:val="clear" w:color="auto" w:fill="auto"/>
          </w:tcPr>
          <w:p w14:paraId="20284546" w14:textId="77777777" w:rsidR="00CD63A2" w:rsidRPr="00740044" w:rsidRDefault="00CD63A2" w:rsidP="00532432">
            <w:pPr>
              <w:pStyle w:val="Bezodstpw"/>
            </w:pPr>
            <w:r w:rsidRPr="00740044">
              <w:t xml:space="preserve">18. PN-EN 1097-2 </w:t>
            </w:r>
          </w:p>
        </w:tc>
        <w:tc>
          <w:tcPr>
            <w:tcW w:w="6810" w:type="dxa"/>
            <w:gridSpan w:val="3"/>
            <w:tcBorders>
              <w:top w:val="nil"/>
              <w:left w:val="nil"/>
              <w:bottom w:val="nil"/>
              <w:right w:val="nil"/>
            </w:tcBorders>
            <w:shd w:val="clear" w:color="auto" w:fill="auto"/>
          </w:tcPr>
          <w:p w14:paraId="43F65623" w14:textId="77777777" w:rsidR="00CD63A2" w:rsidRPr="00740044" w:rsidRDefault="00CD63A2" w:rsidP="00532432">
            <w:pPr>
              <w:pStyle w:val="Bezodstpw"/>
            </w:pPr>
            <w:r w:rsidRPr="00740044">
              <w:t xml:space="preserve">Badania mechanicznych i fizycznych właściwości kruszyw. Część 2: Metody oznaczania odporności na rozdrobnienie. </w:t>
            </w:r>
          </w:p>
        </w:tc>
      </w:tr>
      <w:tr w:rsidR="00CD63A2" w:rsidRPr="005B4ED5" w14:paraId="1F879ABD" w14:textId="77777777" w:rsidTr="00532432">
        <w:trPr>
          <w:trHeight w:val="531"/>
        </w:trPr>
        <w:tc>
          <w:tcPr>
            <w:tcW w:w="2038" w:type="dxa"/>
            <w:tcBorders>
              <w:top w:val="nil"/>
              <w:left w:val="nil"/>
              <w:bottom w:val="nil"/>
              <w:right w:val="nil"/>
            </w:tcBorders>
            <w:shd w:val="clear" w:color="auto" w:fill="auto"/>
          </w:tcPr>
          <w:p w14:paraId="03324283" w14:textId="77777777" w:rsidR="00CD63A2" w:rsidRPr="00740044" w:rsidRDefault="00CD63A2" w:rsidP="00532432">
            <w:pPr>
              <w:pStyle w:val="Bezodstpw"/>
            </w:pPr>
            <w:r w:rsidRPr="00740044">
              <w:t xml:space="preserve">19. PN-EN 1097-6 </w:t>
            </w:r>
          </w:p>
        </w:tc>
        <w:tc>
          <w:tcPr>
            <w:tcW w:w="6810" w:type="dxa"/>
            <w:gridSpan w:val="3"/>
            <w:tcBorders>
              <w:top w:val="nil"/>
              <w:left w:val="nil"/>
              <w:bottom w:val="nil"/>
              <w:right w:val="nil"/>
            </w:tcBorders>
            <w:shd w:val="clear" w:color="auto" w:fill="auto"/>
          </w:tcPr>
          <w:p w14:paraId="3A2E5BE1" w14:textId="77777777" w:rsidR="00CD63A2" w:rsidRPr="00740044" w:rsidRDefault="00CD63A2" w:rsidP="00532432">
            <w:pPr>
              <w:pStyle w:val="Bezodstpw"/>
            </w:pPr>
            <w:r w:rsidRPr="00740044">
              <w:t xml:space="preserve">Badania mechanicznych i fizycznych właściwości kruszyw- Część 6: Oznaczanie gęstości </w:t>
            </w:r>
            <w:proofErr w:type="spellStart"/>
            <w:r w:rsidRPr="00740044">
              <w:t>ziarn</w:t>
            </w:r>
            <w:proofErr w:type="spellEnd"/>
            <w:r w:rsidRPr="00740044">
              <w:t xml:space="preserve"> i nasiąkliwości. </w:t>
            </w:r>
          </w:p>
        </w:tc>
      </w:tr>
      <w:tr w:rsidR="00CD63A2" w:rsidRPr="005B4ED5" w14:paraId="70738B1B" w14:textId="77777777" w:rsidTr="00532432">
        <w:tblPrEx>
          <w:tblCellMar>
            <w:top w:w="27" w:type="dxa"/>
          </w:tblCellMar>
        </w:tblPrEx>
        <w:trPr>
          <w:gridAfter w:val="1"/>
          <w:wAfter w:w="64" w:type="dxa"/>
          <w:trHeight w:val="811"/>
        </w:trPr>
        <w:tc>
          <w:tcPr>
            <w:tcW w:w="2192" w:type="dxa"/>
            <w:gridSpan w:val="2"/>
            <w:tcBorders>
              <w:top w:val="nil"/>
              <w:left w:val="nil"/>
              <w:bottom w:val="nil"/>
              <w:right w:val="nil"/>
            </w:tcBorders>
            <w:shd w:val="clear" w:color="auto" w:fill="auto"/>
          </w:tcPr>
          <w:p w14:paraId="30480087" w14:textId="77777777" w:rsidR="00CD63A2" w:rsidRPr="00740044" w:rsidRDefault="00CD63A2" w:rsidP="00532432">
            <w:pPr>
              <w:pStyle w:val="Bezodstpw"/>
            </w:pPr>
            <w:r w:rsidRPr="00740044">
              <w:t xml:space="preserve">20. PN-EN 1367-1 </w:t>
            </w:r>
          </w:p>
        </w:tc>
        <w:tc>
          <w:tcPr>
            <w:tcW w:w="6592" w:type="dxa"/>
            <w:tcBorders>
              <w:top w:val="nil"/>
              <w:left w:val="nil"/>
              <w:bottom w:val="nil"/>
              <w:right w:val="nil"/>
            </w:tcBorders>
            <w:shd w:val="clear" w:color="auto" w:fill="auto"/>
          </w:tcPr>
          <w:p w14:paraId="554919E7" w14:textId="77777777" w:rsidR="00CD63A2" w:rsidRPr="00740044" w:rsidRDefault="00CD63A2" w:rsidP="00532432">
            <w:pPr>
              <w:pStyle w:val="Bezodstpw"/>
            </w:pPr>
            <w:r w:rsidRPr="00740044">
              <w:t xml:space="preserve">Badanie właściwości cieplnych i odporności kruszyw na działanie czynników atmosferycznych – Część 1: Oznaczenie mrozoodporności. </w:t>
            </w:r>
          </w:p>
        </w:tc>
      </w:tr>
      <w:tr w:rsidR="00CD63A2" w:rsidRPr="005B4ED5" w14:paraId="21BDA6EE" w14:textId="77777777" w:rsidTr="00532432">
        <w:tblPrEx>
          <w:tblCellMar>
            <w:top w:w="27" w:type="dxa"/>
          </w:tblCellMar>
        </w:tblPrEx>
        <w:trPr>
          <w:gridAfter w:val="1"/>
          <w:wAfter w:w="64" w:type="dxa"/>
          <w:trHeight w:val="839"/>
        </w:trPr>
        <w:tc>
          <w:tcPr>
            <w:tcW w:w="2192" w:type="dxa"/>
            <w:gridSpan w:val="2"/>
            <w:tcBorders>
              <w:top w:val="nil"/>
              <w:left w:val="nil"/>
              <w:bottom w:val="nil"/>
              <w:right w:val="nil"/>
            </w:tcBorders>
            <w:shd w:val="clear" w:color="auto" w:fill="auto"/>
          </w:tcPr>
          <w:p w14:paraId="1BAC82FF" w14:textId="77777777" w:rsidR="00CD63A2" w:rsidRPr="00740044" w:rsidRDefault="00CD63A2" w:rsidP="00532432">
            <w:pPr>
              <w:pStyle w:val="Bezodstpw"/>
            </w:pPr>
            <w:r w:rsidRPr="00740044">
              <w:t xml:space="preserve">21. PN-EN 1367-3 </w:t>
            </w:r>
          </w:p>
        </w:tc>
        <w:tc>
          <w:tcPr>
            <w:tcW w:w="6592" w:type="dxa"/>
            <w:tcBorders>
              <w:top w:val="nil"/>
              <w:left w:val="nil"/>
              <w:bottom w:val="nil"/>
              <w:right w:val="nil"/>
            </w:tcBorders>
            <w:shd w:val="clear" w:color="auto" w:fill="auto"/>
          </w:tcPr>
          <w:p w14:paraId="442A319A" w14:textId="77777777" w:rsidR="00CD63A2" w:rsidRPr="00740044" w:rsidRDefault="00CD63A2" w:rsidP="00532432">
            <w:pPr>
              <w:pStyle w:val="Bezodstpw"/>
            </w:pPr>
            <w:r w:rsidRPr="00740044">
              <w:t xml:space="preserve">Badanie właściwości cieplnych i odporności kruszyw na działanie czynników atmosferycznych – Część 3: Badanie bazaltowej zgorzeli słonecznej metoda gotowania. </w:t>
            </w:r>
          </w:p>
        </w:tc>
      </w:tr>
      <w:tr w:rsidR="00CD63A2" w:rsidRPr="005B4ED5" w14:paraId="2E7AE3CB" w14:textId="77777777" w:rsidTr="00532432">
        <w:tblPrEx>
          <w:tblCellMar>
            <w:top w:w="27" w:type="dxa"/>
          </w:tblCellMar>
        </w:tblPrEx>
        <w:trPr>
          <w:gridAfter w:val="1"/>
          <w:wAfter w:w="64" w:type="dxa"/>
          <w:trHeight w:val="1118"/>
        </w:trPr>
        <w:tc>
          <w:tcPr>
            <w:tcW w:w="2192" w:type="dxa"/>
            <w:gridSpan w:val="2"/>
            <w:tcBorders>
              <w:top w:val="nil"/>
              <w:left w:val="nil"/>
              <w:bottom w:val="nil"/>
              <w:right w:val="nil"/>
            </w:tcBorders>
            <w:shd w:val="clear" w:color="auto" w:fill="auto"/>
          </w:tcPr>
          <w:p w14:paraId="03B9C4F7" w14:textId="77777777" w:rsidR="00CD63A2" w:rsidRPr="00740044" w:rsidRDefault="00CD63A2" w:rsidP="00532432">
            <w:pPr>
              <w:pStyle w:val="Bezodstpw"/>
            </w:pPr>
            <w:r w:rsidRPr="00740044">
              <w:t xml:space="preserve">22. PN-EN 13286-1 </w:t>
            </w:r>
          </w:p>
        </w:tc>
        <w:tc>
          <w:tcPr>
            <w:tcW w:w="6592" w:type="dxa"/>
            <w:tcBorders>
              <w:top w:val="nil"/>
              <w:left w:val="nil"/>
              <w:bottom w:val="nil"/>
              <w:right w:val="nil"/>
            </w:tcBorders>
            <w:shd w:val="clear" w:color="auto" w:fill="auto"/>
          </w:tcPr>
          <w:p w14:paraId="08C5FCAB" w14:textId="77777777" w:rsidR="00CD63A2" w:rsidRPr="00740044" w:rsidRDefault="00CD63A2" w:rsidP="00532432">
            <w:pPr>
              <w:pStyle w:val="Bezodstpw"/>
            </w:pPr>
            <w:r w:rsidRPr="00740044">
              <w:t xml:space="preserve">Mieszanki mineralne niezwiązane i związane spoiwem hydraulicznym- Część 1: Metody badań dla ustalonej laboratoryjnie referencyjnej gęstości i wilgotności - Wprowadzenie i wymagania ogólne. </w:t>
            </w:r>
          </w:p>
        </w:tc>
      </w:tr>
      <w:tr w:rsidR="00CD63A2" w:rsidRPr="005B4ED5" w14:paraId="6D0FACF1" w14:textId="77777777" w:rsidTr="00532432">
        <w:tblPrEx>
          <w:tblCellMar>
            <w:top w:w="27" w:type="dxa"/>
          </w:tblCellMar>
        </w:tblPrEx>
        <w:trPr>
          <w:gridAfter w:val="1"/>
          <w:wAfter w:w="64" w:type="dxa"/>
          <w:trHeight w:val="1090"/>
        </w:trPr>
        <w:tc>
          <w:tcPr>
            <w:tcW w:w="2192" w:type="dxa"/>
            <w:gridSpan w:val="2"/>
            <w:tcBorders>
              <w:top w:val="nil"/>
              <w:left w:val="nil"/>
              <w:bottom w:val="nil"/>
              <w:right w:val="nil"/>
            </w:tcBorders>
            <w:shd w:val="clear" w:color="auto" w:fill="auto"/>
          </w:tcPr>
          <w:p w14:paraId="3B81BB03" w14:textId="77777777" w:rsidR="00CD63A2" w:rsidRPr="00740044" w:rsidRDefault="00CD63A2" w:rsidP="00532432">
            <w:pPr>
              <w:pStyle w:val="Bezodstpw"/>
            </w:pPr>
            <w:r w:rsidRPr="00740044">
              <w:t xml:space="preserve">23. PN-EN 13286-2 </w:t>
            </w:r>
          </w:p>
        </w:tc>
        <w:tc>
          <w:tcPr>
            <w:tcW w:w="6592" w:type="dxa"/>
            <w:tcBorders>
              <w:top w:val="nil"/>
              <w:left w:val="nil"/>
              <w:bottom w:val="nil"/>
              <w:right w:val="nil"/>
            </w:tcBorders>
            <w:shd w:val="clear" w:color="auto" w:fill="auto"/>
          </w:tcPr>
          <w:p w14:paraId="7AF03AE0" w14:textId="77777777" w:rsidR="00CD63A2" w:rsidRPr="00740044" w:rsidRDefault="00CD63A2" w:rsidP="00532432">
            <w:pPr>
              <w:pStyle w:val="Bezodstpw"/>
            </w:pPr>
            <w:r w:rsidRPr="00740044">
              <w:t xml:space="preserve">Mieszanki mineralne niezwiązane i związane spoiwem hydraulicznym- Część 1: Metody badań dla ustalonej laboratoryjnie referencyjnej gęstości i wilgotności- Zagęszczanie aparatem </w:t>
            </w:r>
            <w:proofErr w:type="spellStart"/>
            <w:r w:rsidRPr="00740044">
              <w:t>Proctora</w:t>
            </w:r>
            <w:proofErr w:type="spellEnd"/>
            <w:r w:rsidRPr="00740044">
              <w:t xml:space="preserve">. </w:t>
            </w:r>
          </w:p>
        </w:tc>
      </w:tr>
    </w:tbl>
    <w:p w14:paraId="0D6A8646" w14:textId="77777777" w:rsidR="00CD63A2" w:rsidRPr="005B4ED5" w:rsidRDefault="00CD63A2" w:rsidP="00CD63A2">
      <w:r w:rsidRPr="005B4ED5">
        <w:t xml:space="preserve">24. PN-EN 13286-47 Mieszanki mineralne niezwiązane i związane spoiwem </w:t>
      </w:r>
    </w:p>
    <w:tbl>
      <w:tblPr>
        <w:tblW w:w="8783" w:type="dxa"/>
        <w:tblInd w:w="360" w:type="dxa"/>
        <w:tblCellMar>
          <w:left w:w="0" w:type="dxa"/>
          <w:right w:w="0" w:type="dxa"/>
        </w:tblCellMar>
        <w:tblLook w:val="04A0" w:firstRow="1" w:lastRow="0" w:firstColumn="1" w:lastColumn="0" w:noHBand="0" w:noVBand="1"/>
      </w:tblPr>
      <w:tblGrid>
        <w:gridCol w:w="2192"/>
        <w:gridCol w:w="6591"/>
      </w:tblGrid>
      <w:tr w:rsidR="00CD63A2" w:rsidRPr="005B4ED5" w14:paraId="3C38F98B" w14:textId="77777777" w:rsidTr="00532432">
        <w:trPr>
          <w:trHeight w:val="783"/>
        </w:trPr>
        <w:tc>
          <w:tcPr>
            <w:tcW w:w="2192" w:type="dxa"/>
            <w:tcBorders>
              <w:top w:val="nil"/>
              <w:left w:val="nil"/>
              <w:bottom w:val="nil"/>
              <w:right w:val="nil"/>
            </w:tcBorders>
            <w:shd w:val="clear" w:color="auto" w:fill="auto"/>
          </w:tcPr>
          <w:p w14:paraId="4AADF47C" w14:textId="77777777" w:rsidR="00CD63A2" w:rsidRPr="00740044" w:rsidRDefault="00CD63A2" w:rsidP="00532432">
            <w:pPr>
              <w:pStyle w:val="Bezodstpw"/>
            </w:pPr>
          </w:p>
        </w:tc>
        <w:tc>
          <w:tcPr>
            <w:tcW w:w="6591" w:type="dxa"/>
            <w:tcBorders>
              <w:top w:val="nil"/>
              <w:left w:val="nil"/>
              <w:bottom w:val="nil"/>
              <w:right w:val="nil"/>
            </w:tcBorders>
            <w:shd w:val="clear" w:color="auto" w:fill="auto"/>
          </w:tcPr>
          <w:p w14:paraId="0E8916B6" w14:textId="77777777" w:rsidR="00CD63A2" w:rsidRPr="00740044" w:rsidRDefault="00CD63A2" w:rsidP="00532432">
            <w:pPr>
              <w:pStyle w:val="Bezodstpw"/>
            </w:pPr>
            <w:r w:rsidRPr="00740044">
              <w:t xml:space="preserve">hydraulicznym - Część 47: Metody badań dla określenia nośności, kalifornijski wskaźnik nośności CBR, natychmiastowy wskaźnik nośności i pęcznienia liniowego. </w:t>
            </w:r>
          </w:p>
        </w:tc>
      </w:tr>
      <w:tr w:rsidR="00CD63A2" w:rsidRPr="005B4ED5" w14:paraId="0CC0F6EB" w14:textId="77777777" w:rsidTr="00532432">
        <w:trPr>
          <w:trHeight w:val="559"/>
        </w:trPr>
        <w:tc>
          <w:tcPr>
            <w:tcW w:w="2192" w:type="dxa"/>
            <w:tcBorders>
              <w:top w:val="nil"/>
              <w:left w:val="nil"/>
              <w:bottom w:val="nil"/>
              <w:right w:val="nil"/>
            </w:tcBorders>
            <w:shd w:val="clear" w:color="auto" w:fill="auto"/>
          </w:tcPr>
          <w:p w14:paraId="70CA1087" w14:textId="77777777" w:rsidR="00CD63A2" w:rsidRPr="00740044" w:rsidRDefault="00CD63A2" w:rsidP="00532432">
            <w:pPr>
              <w:pStyle w:val="Bezodstpw"/>
            </w:pPr>
            <w:r w:rsidRPr="00740044">
              <w:t xml:space="preserve">25. PN-EN 459-1 </w:t>
            </w:r>
          </w:p>
        </w:tc>
        <w:tc>
          <w:tcPr>
            <w:tcW w:w="6591" w:type="dxa"/>
            <w:tcBorders>
              <w:top w:val="nil"/>
              <w:left w:val="nil"/>
              <w:bottom w:val="nil"/>
              <w:right w:val="nil"/>
            </w:tcBorders>
            <w:shd w:val="clear" w:color="auto" w:fill="auto"/>
          </w:tcPr>
          <w:p w14:paraId="12E8EC61" w14:textId="77777777" w:rsidR="00CD63A2" w:rsidRPr="00740044" w:rsidRDefault="00CD63A2" w:rsidP="00532432">
            <w:pPr>
              <w:pStyle w:val="Bezodstpw"/>
            </w:pPr>
            <w:r w:rsidRPr="00740044">
              <w:t xml:space="preserve">Wapno budowlane. Część 1. Definicje, wymagania, kryteria zgodności. </w:t>
            </w:r>
          </w:p>
        </w:tc>
      </w:tr>
      <w:tr w:rsidR="00CD63A2" w:rsidRPr="005B4ED5" w14:paraId="1BEE8A4F" w14:textId="77777777" w:rsidTr="00532432">
        <w:trPr>
          <w:trHeight w:val="559"/>
        </w:trPr>
        <w:tc>
          <w:tcPr>
            <w:tcW w:w="2192" w:type="dxa"/>
            <w:tcBorders>
              <w:top w:val="nil"/>
              <w:left w:val="nil"/>
              <w:bottom w:val="nil"/>
              <w:right w:val="nil"/>
            </w:tcBorders>
            <w:shd w:val="clear" w:color="auto" w:fill="auto"/>
          </w:tcPr>
          <w:p w14:paraId="61CD5941" w14:textId="77777777" w:rsidR="00CD63A2" w:rsidRPr="00740044" w:rsidRDefault="00CD63A2" w:rsidP="00532432">
            <w:pPr>
              <w:pStyle w:val="Bezodstpw"/>
            </w:pPr>
            <w:r w:rsidRPr="00740044">
              <w:t xml:space="preserve">26. PN-EN 13282-1 </w:t>
            </w:r>
          </w:p>
        </w:tc>
        <w:tc>
          <w:tcPr>
            <w:tcW w:w="6591" w:type="dxa"/>
            <w:tcBorders>
              <w:top w:val="nil"/>
              <w:left w:val="nil"/>
              <w:bottom w:val="nil"/>
              <w:right w:val="nil"/>
            </w:tcBorders>
            <w:shd w:val="clear" w:color="auto" w:fill="auto"/>
          </w:tcPr>
          <w:p w14:paraId="1DE6022F" w14:textId="77777777" w:rsidR="00CD63A2" w:rsidRPr="00740044" w:rsidRDefault="00CD63A2" w:rsidP="00532432">
            <w:pPr>
              <w:pStyle w:val="Bezodstpw"/>
            </w:pPr>
            <w:r w:rsidRPr="00740044">
              <w:t xml:space="preserve">Hydrauliczne spoiwa drogowe. Część 1. Hydrauliczne spoiwa drogowe szybkowiążące. Skład, wymagania, kryteria zgodności. </w:t>
            </w:r>
          </w:p>
        </w:tc>
      </w:tr>
      <w:tr w:rsidR="00CD63A2" w:rsidRPr="005B4ED5" w14:paraId="138CD744" w14:textId="77777777" w:rsidTr="00532432">
        <w:trPr>
          <w:trHeight w:val="251"/>
        </w:trPr>
        <w:tc>
          <w:tcPr>
            <w:tcW w:w="2192" w:type="dxa"/>
            <w:tcBorders>
              <w:top w:val="nil"/>
              <w:left w:val="nil"/>
              <w:bottom w:val="nil"/>
              <w:right w:val="nil"/>
            </w:tcBorders>
            <w:shd w:val="clear" w:color="auto" w:fill="auto"/>
          </w:tcPr>
          <w:p w14:paraId="293CCC3F" w14:textId="77777777" w:rsidR="00CD63A2" w:rsidRPr="00740044" w:rsidRDefault="00CD63A2" w:rsidP="00532432">
            <w:pPr>
              <w:pStyle w:val="Bezodstpw"/>
            </w:pPr>
            <w:r w:rsidRPr="00740044">
              <w:t xml:space="preserve">27. PN-EN 15167-1 </w:t>
            </w:r>
          </w:p>
        </w:tc>
        <w:tc>
          <w:tcPr>
            <w:tcW w:w="6591" w:type="dxa"/>
            <w:tcBorders>
              <w:top w:val="nil"/>
              <w:left w:val="nil"/>
              <w:bottom w:val="nil"/>
              <w:right w:val="nil"/>
            </w:tcBorders>
            <w:shd w:val="clear" w:color="auto" w:fill="auto"/>
          </w:tcPr>
          <w:p w14:paraId="1C7454AC" w14:textId="77777777" w:rsidR="00CD63A2" w:rsidRPr="005B4ED5" w:rsidRDefault="00CD63A2" w:rsidP="00532432">
            <w:r w:rsidRPr="00740044">
              <w:t xml:space="preserve">Mielony granulowany żużel wielkopiecowy do stosowania w </w:t>
            </w:r>
            <w:r w:rsidRPr="005B4ED5">
              <w:t xml:space="preserve">betonie, zaprawie, zaczynie. Część 1. Definicje, specyfikacje i kryteria zgodności </w:t>
            </w:r>
          </w:p>
          <w:p w14:paraId="35E0FE69" w14:textId="77777777" w:rsidR="00CD63A2" w:rsidRPr="00740044" w:rsidRDefault="00CD63A2" w:rsidP="00532432">
            <w:pPr>
              <w:pStyle w:val="Bezodstpw"/>
            </w:pPr>
          </w:p>
        </w:tc>
      </w:tr>
    </w:tbl>
    <w:p w14:paraId="1D2B0C5E" w14:textId="77777777" w:rsidR="00CD63A2" w:rsidRPr="005B4ED5" w:rsidRDefault="00CD63A2" w:rsidP="00CD63A2">
      <w:pPr>
        <w:numPr>
          <w:ilvl w:val="0"/>
          <w:numId w:val="3"/>
        </w:numPr>
      </w:pPr>
      <w:r w:rsidRPr="005B4ED5">
        <w:t xml:space="preserve">PKN-CEN ISO/TS 17892-11 Badania geotechniczne. Badania laboratoryjne gruntów. Część 11. Badanie filtracji przy stałym i zmiennym gradiencie hydraulicznym  </w:t>
      </w:r>
    </w:p>
    <w:p w14:paraId="178642A0" w14:textId="77777777" w:rsidR="00CD63A2" w:rsidRPr="005B4ED5" w:rsidRDefault="00CD63A2" w:rsidP="00CD63A2">
      <w:pPr>
        <w:numPr>
          <w:ilvl w:val="0"/>
          <w:numId w:val="3"/>
        </w:numPr>
      </w:pPr>
      <w:r w:rsidRPr="005B4ED5">
        <w:t xml:space="preserve">PN-S-02205 Drogi samochodowe. Roboty ziemne. Wymagania i badania. </w:t>
      </w:r>
    </w:p>
    <w:p w14:paraId="14B6AAC0" w14:textId="77777777" w:rsidR="00CD63A2" w:rsidRPr="005B4ED5" w:rsidRDefault="00CD63A2" w:rsidP="00CD63A2">
      <w:pPr>
        <w:numPr>
          <w:ilvl w:val="0"/>
          <w:numId w:val="3"/>
        </w:numPr>
      </w:pPr>
      <w:r w:rsidRPr="005B4ED5">
        <w:t xml:space="preserve">BN-77/8931-12  Drogi samochodowe. Oznaczenie wskaźnika zagęszczenia gruntu. </w:t>
      </w:r>
    </w:p>
    <w:p w14:paraId="3EC14B30" w14:textId="77777777" w:rsidR="00CD63A2" w:rsidRPr="005B4ED5" w:rsidRDefault="00CD63A2" w:rsidP="00CD63A2">
      <w:pPr>
        <w:numPr>
          <w:ilvl w:val="0"/>
          <w:numId w:val="3"/>
        </w:numPr>
      </w:pPr>
      <w:r w:rsidRPr="005B4ED5">
        <w:t xml:space="preserve">BN-8931-04  Drogi samochodowe. Pomiar równości nawierzchni </w:t>
      </w:r>
      <w:proofErr w:type="spellStart"/>
      <w:r w:rsidRPr="005B4ED5">
        <w:t>planografem</w:t>
      </w:r>
      <w:proofErr w:type="spellEnd"/>
      <w:r w:rsidRPr="005B4ED5">
        <w:t xml:space="preserve"> i </w:t>
      </w:r>
    </w:p>
    <w:p w14:paraId="186E3633" w14:textId="77777777" w:rsidR="00CD63A2" w:rsidRPr="005B4ED5" w:rsidRDefault="00CD63A2" w:rsidP="00CD63A2">
      <w:r w:rsidRPr="005B4ED5">
        <w:t xml:space="preserve">łatą. </w:t>
      </w:r>
    </w:p>
    <w:p w14:paraId="5721FA20" w14:textId="77777777" w:rsidR="00CD63A2" w:rsidRPr="005B4ED5" w:rsidRDefault="00CD63A2" w:rsidP="00CD63A2">
      <w:pPr>
        <w:pStyle w:val="Nagwek2"/>
      </w:pPr>
      <w:bookmarkStart w:id="59" w:name="_Toc48022"/>
      <w:r w:rsidRPr="005B4ED5">
        <w:t xml:space="preserve">10.2. Inne Dokumenty </w:t>
      </w:r>
      <w:bookmarkEnd w:id="59"/>
    </w:p>
    <w:p w14:paraId="4D856EEC" w14:textId="77777777" w:rsidR="00CD63A2" w:rsidRPr="005B4ED5" w:rsidRDefault="00CD63A2" w:rsidP="00CD63A2">
      <w:pPr>
        <w:pStyle w:val="Tytu"/>
        <w:numPr>
          <w:ilvl w:val="0"/>
          <w:numId w:val="4"/>
        </w:numPr>
      </w:pPr>
      <w:r w:rsidRPr="005B4ED5">
        <w:t xml:space="preserve">Ustawa z dnia 16 kwietnia 2004r. o wyrobach budowlanych (jednolity tekst Dz. U. 2016 poz. 1570)  </w:t>
      </w:r>
    </w:p>
    <w:p w14:paraId="12FD30A6" w14:textId="77777777" w:rsidR="00CD63A2" w:rsidRPr="005B4ED5" w:rsidRDefault="00CD63A2" w:rsidP="00CD63A2">
      <w:pPr>
        <w:pStyle w:val="Tytu"/>
        <w:ind w:left="357" w:firstLine="0"/>
      </w:pPr>
      <w:r w:rsidRPr="005B4ED5">
        <w:lastRenderedPageBreak/>
        <w:t xml:space="preserve">Rozporządzenie Ministra Infrastruktury z dnia 11 sierpnia 2004r. w sprawie deklarowania zgodności wyrobów budowlanych oraz sposobu znakowania ich znakiem budowlanym (Dz. U. Nr 198, poz. 2041 z późn. zm.) </w:t>
      </w:r>
    </w:p>
    <w:p w14:paraId="16400CC6" w14:textId="77777777" w:rsidR="00CD63A2" w:rsidRPr="005B4ED5" w:rsidRDefault="00CD63A2" w:rsidP="00CD63A2">
      <w:pPr>
        <w:pStyle w:val="Tytu"/>
        <w:ind w:left="357" w:firstLine="0"/>
      </w:pPr>
      <w:r w:rsidRPr="005B4ED5">
        <w:t xml:space="preserve">Rozporządzenie Parlamentu Europejskiego i Rady (UE) Nr 305/2011 z dnia 9 marca 2011 r. ustanawiające zharmonizowane warunki wprowadzania do obrotu wyrobów budowlanych i uchylające dyrektywę Rady 89/106/EWG (Dz. Urz. UE L 88 z 04.04.2011) </w:t>
      </w:r>
    </w:p>
    <w:p w14:paraId="3236D1CF" w14:textId="77777777" w:rsidR="00CD63A2" w:rsidRPr="005B4ED5" w:rsidRDefault="00CD63A2" w:rsidP="00CD63A2">
      <w:pPr>
        <w:pStyle w:val="Tytu"/>
        <w:ind w:left="357" w:firstLine="0"/>
      </w:pPr>
      <w:r w:rsidRPr="005B4ED5">
        <w:t xml:space="preserve">Sprostowanie do rozporządzenia Parlamentu Europejskiego i Rady (UE) nr 305/2011 z dnia 9 marca 2011 r. ustanawiającego zharmonizowane warunki wprowadzania do obrotu wyrobów budowlanych i uchylającego dyrektywę Rady </w:t>
      </w:r>
    </w:p>
    <w:p w14:paraId="7C1BCFC8" w14:textId="77777777" w:rsidR="00CD63A2" w:rsidRPr="005B4ED5" w:rsidRDefault="00CD63A2" w:rsidP="00CD63A2">
      <w:pPr>
        <w:pStyle w:val="Tytu"/>
        <w:ind w:left="357" w:firstLine="0"/>
      </w:pPr>
      <w:r w:rsidRPr="005B4ED5">
        <w:t xml:space="preserve">89/106/EWG (Dz. Urz. UE L 103 z dnia 12.04.2013 r.) </w:t>
      </w:r>
    </w:p>
    <w:p w14:paraId="51FF26D6" w14:textId="77777777" w:rsidR="00CD63A2" w:rsidRPr="005B4ED5" w:rsidRDefault="00CD63A2" w:rsidP="00CD63A2">
      <w:pPr>
        <w:pStyle w:val="Tytu"/>
        <w:ind w:left="357" w:firstLine="0"/>
      </w:pPr>
      <w:r w:rsidRPr="005B4ED5">
        <w:t xml:space="preserve">Rozporządzenie delegowane  Komisji (UE) NR 157/2014 z dnia 30 października 2013 r. w sprawie warunków udostępniania deklaracji właściwości użytkowych wyrobów budowlanych na stronie internetowej (Dz. Urz. UE L 52 z 21.02.2014r.) </w:t>
      </w:r>
    </w:p>
    <w:p w14:paraId="4481D142" w14:textId="77777777" w:rsidR="00CD63A2" w:rsidRPr="005B4ED5" w:rsidRDefault="00CD63A2" w:rsidP="00CD63A2">
      <w:pPr>
        <w:pStyle w:val="Tytu"/>
        <w:ind w:left="357" w:firstLine="0"/>
      </w:pPr>
      <w:r w:rsidRPr="005B4ED5">
        <w:t xml:space="preserve">Rozporządzenie delegowane Komisji  (UE) NR 568/2014 z dnia 18 lutego 2014 r. zmieniające załącznik V do rozporządzenia Parlamentu Europejskiego i Rady (UE) nr 305/2011 dotyczący oceny i weryfikacji stałości właściwości użytkowych wyrobów budowlanych  (Dz. Urz. UE L 157 z 27.05.2014r.) </w:t>
      </w:r>
    </w:p>
    <w:p w14:paraId="4345B1EF" w14:textId="77777777" w:rsidR="00CD63A2" w:rsidRPr="005B4ED5" w:rsidRDefault="00CD63A2" w:rsidP="00CD63A2">
      <w:pPr>
        <w:pStyle w:val="Tytu"/>
        <w:ind w:left="357" w:firstLine="0"/>
      </w:pPr>
      <w:r w:rsidRPr="005B4ED5">
        <w:t xml:space="preserve">Rozporządzenie delegowane Komisji (UE) Nr 574/2014 z dnia 21 lutego 2014 r. zmieniające załącznik III do rozporządzenia Parlamentu Europejskiego i Rady (UE) nr 305/2001 w odniesieniu do wzoru, który należy stosować przy sporządzaniu deklaracji właściwości użytkowych wyrobów budowlanych ( Dz. Urz. UE L 159 z 28.05.2014)   </w:t>
      </w:r>
    </w:p>
    <w:p w14:paraId="63C7F94F" w14:textId="77777777" w:rsidR="00CD63A2" w:rsidRPr="005B4ED5" w:rsidRDefault="00CD63A2" w:rsidP="00CD63A2">
      <w:pPr>
        <w:pStyle w:val="Tytu"/>
        <w:ind w:left="357" w:firstLine="0"/>
      </w:pPr>
      <w:r w:rsidRPr="005B4ED5">
        <w:t xml:space="preserve">WT-4 2010 Mieszanki niezwiązane Wymagania Techniczne, załącznik nr 3 do zarządzenia   Nr 102 Generalnego Dyrektora Dróg Krajowych i Autostrad z dnia 19 listopada 2010 r.  </w:t>
      </w:r>
    </w:p>
    <w:p w14:paraId="09B44397" w14:textId="77777777" w:rsidR="00CD63A2" w:rsidRPr="005B4ED5" w:rsidRDefault="00CD63A2" w:rsidP="00CD63A2">
      <w:pPr>
        <w:pStyle w:val="Tytu"/>
        <w:ind w:left="357" w:firstLine="0"/>
      </w:pPr>
      <w:r w:rsidRPr="005B4ED5">
        <w:t xml:space="preserve">WT-5 2010 Mieszanki związane spoiwem hydraulicznym do dróg krajowych Wymagania Techniczne, załącznik nr 4 do zarządzenia Nr 102 Generalnego Dyrektora Dróg Krajowych i Autostrad z dnia 19 listopada 2010 r.  </w:t>
      </w:r>
    </w:p>
    <w:p w14:paraId="63919CF1" w14:textId="77777777" w:rsidR="00CD63A2" w:rsidRPr="005B4ED5" w:rsidRDefault="00CD63A2" w:rsidP="00CD63A2">
      <w:pPr>
        <w:pStyle w:val="Tytu"/>
        <w:ind w:left="357" w:firstLine="0"/>
      </w:pPr>
      <w:r w:rsidRPr="005B4ED5">
        <w:t xml:space="preserve">Katalog Typowych Konstrukcji Nawierzchni Sztywnych, załącznik do zarządzenia Nr 30 Generalnego Dyrektora Dróg Krajowych i Autostrad z dnia 16.06.2014 r.  </w:t>
      </w:r>
    </w:p>
    <w:p w14:paraId="643EC661" w14:textId="77777777" w:rsidR="00CD63A2" w:rsidRPr="005B4ED5" w:rsidRDefault="00CD63A2" w:rsidP="00CD63A2">
      <w:pPr>
        <w:pStyle w:val="Tytu"/>
        <w:ind w:left="357" w:firstLine="0"/>
      </w:pPr>
      <w:r w:rsidRPr="005B4ED5">
        <w:t xml:space="preserve">Katalog Typowych Konstrukcji Nawierzchni Podatnych i Półsztywnych, załącznik do zarządzenia Nr 31 Generalnego Dyrektora Dróg Krajowych i Autostrad z dnia 16.06.2014 r. </w:t>
      </w:r>
    </w:p>
    <w:p w14:paraId="574D689B" w14:textId="77777777" w:rsidR="00CD63A2" w:rsidRPr="00E54F53" w:rsidRDefault="00CD63A2" w:rsidP="00CD63A2">
      <w:pPr>
        <w:pStyle w:val="Tytu"/>
        <w:tabs>
          <w:tab w:val="left" w:pos="-1440"/>
          <w:tab w:val="left" w:pos="-720"/>
          <w:tab w:val="left" w:pos="0"/>
        </w:tabs>
        <w:overflowPunct/>
        <w:autoSpaceDE/>
        <w:autoSpaceDN/>
        <w:adjustRightInd/>
        <w:ind w:left="357" w:firstLine="0"/>
        <w:textAlignment w:val="auto"/>
        <w:rPr>
          <w:rFonts w:eastAsia="Calibri" w:cs="Arial"/>
          <w:spacing w:val="-3"/>
          <w:szCs w:val="22"/>
          <w:lang w:eastAsia="en-US"/>
        </w:rPr>
      </w:pPr>
      <w:r w:rsidRPr="005B4ED5">
        <w:t xml:space="preserve">Projekt RID I/6 Wykorzystanie materiałów pochodzących z recyklingu. Zadanie 6 Załącznik 9.6 Wytyczne wykorzystania materiałów pochodzących z recyklingu nawierzchni betonowych. </w:t>
      </w:r>
    </w:p>
    <w:p w14:paraId="4FB2D554" w14:textId="77777777" w:rsidR="00CD63A2" w:rsidRDefault="00CD63A2" w:rsidP="00CD63A2"/>
    <w:p w14:paraId="0638B38E" w14:textId="77777777" w:rsidR="00F84D53" w:rsidRDefault="00F84D53"/>
    <w:sectPr w:rsidR="00F84D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2"/>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3A2"/>
    <w:rsid w:val="00CD63A2"/>
    <w:rsid w:val="00F84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CEF5C"/>
  <w15:chartTrackingRefBased/>
  <w15:docId w15:val="{A81969AE-1A4A-4EE2-8BCF-AE1D527A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63A2"/>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CD63A2"/>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CD63A2"/>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CD63A2"/>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CD63A2"/>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CD63A2"/>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CD63A2"/>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CD63A2"/>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CD63A2"/>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CD63A2"/>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CD63A2"/>
    <w:rPr>
      <w:rFonts w:ascii="Arial Narrow" w:eastAsia="Times New Roman" w:hAnsi="Arial Narrow" w:cs="Times New Roman"/>
      <w:sz w:val="20"/>
      <w:szCs w:val="20"/>
      <w:lang w:val="x-none" w:eastAsia="x-none"/>
    </w:rPr>
  </w:style>
  <w:style w:type="paragraph" w:customStyle="1" w:styleId="NAZWASST">
    <w:name w:val="NAZWA SST"/>
    <w:uiPriority w:val="1"/>
    <w:qFormat/>
    <w:rsid w:val="00CD63A2"/>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styleId="Hipercze">
    <w:name w:val="Hyperlink"/>
    <w:uiPriority w:val="99"/>
    <w:unhideWhenUsed/>
    <w:rsid w:val="00CD63A2"/>
    <w:rPr>
      <w:color w:val="0563C1"/>
      <w:u w:val="single"/>
    </w:rPr>
  </w:style>
  <w:style w:type="character" w:customStyle="1" w:styleId="BezodstpwZnak">
    <w:name w:val="Bez odstępów Znak"/>
    <w:aliases w:val="TABELKA Znak"/>
    <w:link w:val="Bezodstpw"/>
    <w:uiPriority w:val="1"/>
    <w:rsid w:val="00CD63A2"/>
    <w:rPr>
      <w:rFonts w:ascii="Arial Narrow" w:hAnsi="Arial Narrow"/>
    </w:rPr>
  </w:style>
  <w:style w:type="paragraph" w:styleId="Bezodstpw">
    <w:name w:val="No Spacing"/>
    <w:aliases w:val="TABELKA"/>
    <w:link w:val="BezodstpwZnak"/>
    <w:uiPriority w:val="1"/>
    <w:qFormat/>
    <w:rsid w:val="00CD63A2"/>
    <w:pPr>
      <w:overflowPunct w:val="0"/>
      <w:autoSpaceDE w:val="0"/>
      <w:autoSpaceDN w:val="0"/>
      <w:adjustRightInd w:val="0"/>
      <w:spacing w:after="0" w:line="240" w:lineRule="auto"/>
      <w:textAlignment w:val="baseline"/>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Podwozie_g%C4%85sienicowe" TargetMode="External"/><Relationship Id="rId3" Type="http://schemas.openxmlformats.org/officeDocument/2006/relationships/settings" Target="settings.xml"/><Relationship Id="rId7" Type="http://schemas.openxmlformats.org/officeDocument/2006/relationships/hyperlink" Target="https://pl.wikipedia.org/w/index.php?title=Podwozie_ko%C5%82owe&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wikipedia.org/w/index.php?title=Podwozie_ko%C5%82owe&amp;action=edit&amp;redlink=1" TargetMode="External"/><Relationship Id="rId11" Type="http://schemas.openxmlformats.org/officeDocument/2006/relationships/theme" Target="theme/theme1.xml"/><Relationship Id="rId5" Type="http://schemas.openxmlformats.org/officeDocument/2006/relationships/hyperlink" Target="https://pl.wikipedia.org/wiki/Kruszeni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wikipedia.org/wiki/Podwozie_g%C4%85sienic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5488</Words>
  <Characters>32930</Characters>
  <Application>Microsoft Office Word</Application>
  <DocSecurity>0</DocSecurity>
  <Lines>274</Lines>
  <Paragraphs>76</Paragraphs>
  <ScaleCrop>false</ScaleCrop>
  <Company/>
  <LinksUpToDate>false</LinksUpToDate>
  <CharactersWithSpaces>38342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2021-09-08T06:49:00Z</dcterms:created>
  <dcterms:modified xsi:type="dcterms:W3CDTF">2021-09-08T06:50:00Z</dcterms:modified>
</cp:coreProperties>
</file>